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6FBE2" w14:textId="5E70D6C2" w:rsidR="00624F1D" w:rsidRPr="00EB12E7" w:rsidRDefault="00E9517D">
      <w:pPr>
        <w:spacing w:before="120" w:line="240" w:lineRule="auto"/>
        <w:rPr>
          <w:rFonts w:ascii="Anton" w:eastAsia="Anton" w:hAnsi="Anton" w:cs="Anton"/>
          <w:color w:val="1F497D" w:themeColor="text2"/>
          <w:sz w:val="40"/>
          <w:szCs w:val="40"/>
        </w:rPr>
      </w:pPr>
      <w:r>
        <w:rPr>
          <w:rFonts w:ascii="Anton" w:eastAsia="Anton" w:hAnsi="Anton" w:cs="Anton"/>
          <w:color w:val="1F497D" w:themeColor="text2"/>
          <w:sz w:val="40"/>
          <w:szCs w:val="40"/>
        </w:rPr>
        <w:t>Ten</w:t>
      </w:r>
      <w:r w:rsidR="0008164A">
        <w:rPr>
          <w:rFonts w:ascii="Anton" w:eastAsia="Anton" w:hAnsi="Anton" w:cs="Anton"/>
          <w:color w:val="1F497D" w:themeColor="text2"/>
          <w:sz w:val="40"/>
          <w:szCs w:val="40"/>
        </w:rPr>
        <w:t xml:space="preserve"> Years Celebrating Excellence in Business Psychology</w:t>
      </w:r>
    </w:p>
    <w:tbl>
      <w:tblPr>
        <w:tblStyle w:val="a"/>
        <w:tblW w:w="9932"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6" w:space="0" w:color="17365D" w:themeColor="text2" w:themeShade="BF"/>
          <w:insideV w:val="single" w:sz="6" w:space="0" w:color="17365D" w:themeColor="text2" w:themeShade="BF"/>
        </w:tblBorders>
        <w:tblLayout w:type="fixed"/>
        <w:tblLook w:val="0400" w:firstRow="0" w:lastRow="0" w:firstColumn="0" w:lastColumn="0" w:noHBand="0" w:noVBand="1"/>
      </w:tblPr>
      <w:tblGrid>
        <w:gridCol w:w="9932"/>
      </w:tblGrid>
      <w:tr w:rsidR="00624F1D" w:rsidRPr="009B5C2B" w14:paraId="7C58DD7F" w14:textId="77777777" w:rsidTr="00265974">
        <w:tc>
          <w:tcPr>
            <w:tcW w:w="9932" w:type="dxa"/>
            <w:tcBorders>
              <w:bottom w:val="single" w:sz="18" w:space="0" w:color="17365D" w:themeColor="text2" w:themeShade="BF"/>
            </w:tcBorders>
            <w:shd w:val="clear" w:color="auto" w:fill="auto"/>
          </w:tcPr>
          <w:p w14:paraId="485599BD" w14:textId="2CDC0B8C" w:rsidR="00D7388F" w:rsidRDefault="00D7388F">
            <w:pPr>
              <w:spacing w:before="120" w:line="264" w:lineRule="auto"/>
              <w:rPr>
                <w:rFonts w:ascii="Arial" w:hAnsi="Arial" w:cs="Arial"/>
                <w:sz w:val="20"/>
                <w:szCs w:val="20"/>
              </w:rPr>
            </w:pPr>
            <w:r>
              <w:rPr>
                <w:rFonts w:ascii="Arial" w:hAnsi="Arial" w:cs="Arial"/>
                <w:sz w:val="20"/>
                <w:szCs w:val="20"/>
              </w:rPr>
              <w:t>There are two versions of the Entry</w:t>
            </w:r>
            <w:r w:rsidR="00DC7B18" w:rsidRPr="00297DE5">
              <w:rPr>
                <w:rFonts w:ascii="Arial" w:hAnsi="Arial" w:cs="Arial"/>
                <w:sz w:val="20"/>
                <w:szCs w:val="20"/>
              </w:rPr>
              <w:t xml:space="preserve"> </w:t>
            </w:r>
            <w:r>
              <w:rPr>
                <w:rFonts w:ascii="Arial" w:hAnsi="Arial" w:cs="Arial"/>
                <w:sz w:val="20"/>
                <w:szCs w:val="20"/>
              </w:rPr>
              <w:t>F</w:t>
            </w:r>
            <w:r w:rsidR="00DC7B18" w:rsidRPr="00297DE5">
              <w:rPr>
                <w:rFonts w:ascii="Arial" w:hAnsi="Arial" w:cs="Arial"/>
                <w:sz w:val="20"/>
                <w:szCs w:val="20"/>
              </w:rPr>
              <w:t>orm</w:t>
            </w:r>
            <w:r>
              <w:rPr>
                <w:rFonts w:ascii="Arial" w:hAnsi="Arial" w:cs="Arial"/>
                <w:sz w:val="20"/>
                <w:szCs w:val="20"/>
              </w:rPr>
              <w:t xml:space="preserve">. Please select the correct form, based on the category you are entering. </w:t>
            </w:r>
          </w:p>
          <w:p w14:paraId="72C0EEB7" w14:textId="05DE1344" w:rsidR="00D7388F" w:rsidRDefault="00D7388F">
            <w:pPr>
              <w:spacing w:before="120" w:line="264" w:lineRule="auto"/>
              <w:rPr>
                <w:rFonts w:ascii="Arial" w:hAnsi="Arial" w:cs="Arial"/>
                <w:sz w:val="20"/>
                <w:szCs w:val="20"/>
              </w:rPr>
            </w:pPr>
            <w:r>
              <w:rPr>
                <w:rFonts w:ascii="Arial" w:hAnsi="Arial" w:cs="Arial"/>
                <w:sz w:val="20"/>
                <w:szCs w:val="20"/>
              </w:rPr>
              <w:t xml:space="preserve">This is the form for use by entrants to the </w:t>
            </w:r>
            <w:r w:rsidR="00DC7B18" w:rsidRPr="00265974">
              <w:rPr>
                <w:rFonts w:ascii="Arial" w:hAnsi="Arial" w:cs="Arial"/>
                <w:color w:val="FF6600"/>
                <w:sz w:val="20"/>
                <w:szCs w:val="20"/>
              </w:rPr>
              <w:t>“</w:t>
            </w:r>
            <w:r w:rsidR="00DC7B18" w:rsidRPr="00265974">
              <w:rPr>
                <w:rFonts w:ascii="Arial" w:hAnsi="Arial" w:cs="Arial"/>
                <w:b/>
                <w:bCs/>
                <w:color w:val="FF6600"/>
                <w:sz w:val="20"/>
                <w:szCs w:val="20"/>
              </w:rPr>
              <w:t>Best</w:t>
            </w:r>
            <w:r w:rsidR="00DC7B18" w:rsidRPr="00265974">
              <w:rPr>
                <w:rFonts w:ascii="Arial" w:hAnsi="Arial" w:cs="Arial"/>
                <w:color w:val="FF6600"/>
                <w:sz w:val="20"/>
                <w:szCs w:val="20"/>
              </w:rPr>
              <w:t xml:space="preserve">” </w:t>
            </w:r>
            <w:r w:rsidR="00DC7B18" w:rsidRPr="00297DE5">
              <w:rPr>
                <w:rFonts w:ascii="Arial" w:hAnsi="Arial" w:cs="Arial"/>
                <w:sz w:val="20"/>
                <w:szCs w:val="20"/>
              </w:rPr>
              <w:t xml:space="preserve">categories. </w:t>
            </w:r>
            <w:r>
              <w:rPr>
                <w:rFonts w:ascii="Arial" w:hAnsi="Arial" w:cs="Arial"/>
                <w:sz w:val="20"/>
                <w:szCs w:val="20"/>
              </w:rPr>
              <w:t>Entrants for the “Excellence” categories are advised to use the other version of this Entry Form.</w:t>
            </w:r>
          </w:p>
          <w:p w14:paraId="6709C1B3" w14:textId="6A9F5B2D" w:rsidR="00624F1D" w:rsidRPr="00297DE5" w:rsidRDefault="007F1C75">
            <w:pPr>
              <w:spacing w:before="120" w:line="264" w:lineRule="auto"/>
              <w:rPr>
                <w:rFonts w:ascii="Arial" w:hAnsi="Arial" w:cs="Arial"/>
                <w:sz w:val="20"/>
                <w:szCs w:val="20"/>
              </w:rPr>
            </w:pPr>
            <w:r w:rsidRPr="00297DE5">
              <w:rPr>
                <w:rFonts w:ascii="Arial" w:hAnsi="Arial" w:cs="Arial"/>
                <w:sz w:val="20"/>
                <w:szCs w:val="20"/>
              </w:rPr>
              <w:t xml:space="preserve">Once completed, </w:t>
            </w:r>
            <w:r>
              <w:rPr>
                <w:rFonts w:ascii="Arial" w:hAnsi="Arial" w:cs="Arial"/>
                <w:sz w:val="20"/>
                <w:szCs w:val="20"/>
              </w:rPr>
              <w:t>save</w:t>
            </w:r>
            <w:r w:rsidRPr="00297DE5">
              <w:rPr>
                <w:rFonts w:ascii="Arial" w:hAnsi="Arial" w:cs="Arial"/>
                <w:sz w:val="20"/>
                <w:szCs w:val="20"/>
              </w:rPr>
              <w:t xml:space="preserve"> this </w:t>
            </w:r>
            <w:r>
              <w:rPr>
                <w:rFonts w:ascii="Arial" w:hAnsi="Arial" w:cs="Arial"/>
                <w:sz w:val="20"/>
                <w:szCs w:val="20"/>
              </w:rPr>
              <w:t>as an editable MS</w:t>
            </w:r>
            <w:r w:rsidRPr="0008164A">
              <w:rPr>
                <w:rFonts w:ascii="Arial" w:hAnsi="Arial" w:cs="Arial"/>
                <w:sz w:val="20"/>
                <w:szCs w:val="20"/>
              </w:rPr>
              <w:t xml:space="preserve">Word document and go to the online form </w:t>
            </w:r>
            <w:r w:rsidRPr="00297DE5">
              <w:rPr>
                <w:rFonts w:ascii="Arial" w:hAnsi="Arial" w:cs="Arial"/>
                <w:sz w:val="20"/>
                <w:szCs w:val="20"/>
              </w:rPr>
              <w:t xml:space="preserve">on the </w:t>
            </w:r>
            <w:hyperlink r:id="rId12" w:history="1">
              <w:r w:rsidRPr="00CD16FB">
                <w:rPr>
                  <w:rStyle w:val="Hyperlink"/>
                  <w:rFonts w:ascii="Arial" w:hAnsi="Arial" w:cs="Arial"/>
                  <w:color w:val="FF6600"/>
                  <w:sz w:val="20"/>
                  <w:szCs w:val="20"/>
                </w:rPr>
                <w:t>ABP website</w:t>
              </w:r>
            </w:hyperlink>
            <w:r w:rsidRPr="00297DE5">
              <w:rPr>
                <w:rFonts w:ascii="Arial" w:hAnsi="Arial" w:cs="Arial"/>
                <w:sz w:val="20"/>
                <w:szCs w:val="20"/>
              </w:rPr>
              <w:t xml:space="preserve"> </w:t>
            </w:r>
            <w:r w:rsidRPr="0008164A">
              <w:rPr>
                <w:rFonts w:ascii="Arial" w:hAnsi="Arial" w:cs="Arial"/>
                <w:sz w:val="20"/>
                <w:szCs w:val="20"/>
              </w:rPr>
              <w:t>to submit it</w:t>
            </w:r>
            <w:r>
              <w:rPr>
                <w:rFonts w:ascii="Arial" w:hAnsi="Arial" w:cs="Arial"/>
                <w:sz w:val="20"/>
                <w:szCs w:val="20"/>
              </w:rPr>
              <w:t xml:space="preserve"> along with your entrant details</w:t>
            </w:r>
            <w:r w:rsidRPr="0008164A">
              <w:rPr>
                <w:rFonts w:ascii="Arial" w:hAnsi="Arial" w:cs="Arial"/>
                <w:sz w:val="20"/>
                <w:szCs w:val="20"/>
              </w:rPr>
              <w:t>.</w:t>
            </w:r>
            <w:r>
              <w:rPr>
                <w:rFonts w:ascii="Arial" w:hAnsi="Arial" w:cs="Arial"/>
                <w:sz w:val="20"/>
                <w:szCs w:val="20"/>
              </w:rPr>
              <w:t xml:space="preserve"> Entry to the ABP Awards is free of charge.</w:t>
            </w:r>
          </w:p>
        </w:tc>
      </w:tr>
    </w:tbl>
    <w:p w14:paraId="28B953A0" w14:textId="77777777" w:rsidR="001370AC" w:rsidRDefault="001370AC" w:rsidP="001370AC">
      <w:pPr>
        <w:spacing w:before="0" w:line="240" w:lineRule="auto"/>
      </w:pPr>
    </w:p>
    <w:tbl>
      <w:tblPr>
        <w:tblStyle w:val="a"/>
        <w:tblW w:w="9932"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6" w:space="0" w:color="17365D" w:themeColor="text2" w:themeShade="BF"/>
          <w:insideV w:val="single" w:sz="6" w:space="0" w:color="17365D" w:themeColor="text2" w:themeShade="BF"/>
        </w:tblBorders>
        <w:tblLayout w:type="fixed"/>
        <w:tblLook w:val="0400" w:firstRow="0" w:lastRow="0" w:firstColumn="0" w:lastColumn="0" w:noHBand="0" w:noVBand="1"/>
      </w:tblPr>
      <w:tblGrid>
        <w:gridCol w:w="9932"/>
      </w:tblGrid>
      <w:tr w:rsidR="001370AC" w:rsidRPr="009B5C2B" w14:paraId="15293F49" w14:textId="77777777" w:rsidTr="00A94AEA">
        <w:tc>
          <w:tcPr>
            <w:tcW w:w="9932" w:type="dxa"/>
            <w:tcBorders>
              <w:top w:val="single" w:sz="18" w:space="0" w:color="17365D" w:themeColor="text2" w:themeShade="BF"/>
              <w:bottom w:val="single" w:sz="18" w:space="0" w:color="17365D" w:themeColor="text2" w:themeShade="BF"/>
            </w:tcBorders>
            <w:shd w:val="clear" w:color="auto" w:fill="FF6600"/>
          </w:tcPr>
          <w:p w14:paraId="2E97EB43" w14:textId="0C873DAB" w:rsidR="001370AC" w:rsidRPr="00297DE5" w:rsidRDefault="001370AC" w:rsidP="00A94AEA">
            <w:pPr>
              <w:spacing w:before="120" w:line="264" w:lineRule="auto"/>
              <w:rPr>
                <w:rFonts w:ascii="Arial" w:eastAsia="Cambria" w:hAnsi="Arial" w:cs="Arial"/>
                <w:color w:val="FFFFFF"/>
                <w:szCs w:val="24"/>
              </w:rPr>
            </w:pPr>
            <w:r>
              <w:rPr>
                <w:rFonts w:ascii="Arial" w:eastAsia="Cambria" w:hAnsi="Arial" w:cs="Arial"/>
                <w:color w:val="FFFFFF"/>
                <w:szCs w:val="24"/>
              </w:rPr>
              <w:t>“Best”</w:t>
            </w:r>
            <w:r w:rsidRPr="00297DE5">
              <w:rPr>
                <w:rFonts w:ascii="Arial" w:eastAsia="Cambria" w:hAnsi="Arial" w:cs="Arial"/>
                <w:color w:val="FFFFFF"/>
                <w:szCs w:val="24"/>
              </w:rPr>
              <w:t xml:space="preserve"> Awards Submission</w:t>
            </w:r>
          </w:p>
        </w:tc>
      </w:tr>
      <w:tr w:rsidR="001370AC" w:rsidRPr="00DC7B18" w14:paraId="08D7BFAE" w14:textId="77777777" w:rsidTr="00A94AEA">
        <w:tc>
          <w:tcPr>
            <w:tcW w:w="9932" w:type="dxa"/>
            <w:tcBorders>
              <w:top w:val="single" w:sz="18" w:space="0" w:color="17365D" w:themeColor="text2" w:themeShade="BF"/>
              <w:bottom w:val="nil"/>
            </w:tcBorders>
            <w:shd w:val="clear" w:color="auto" w:fill="auto"/>
          </w:tcPr>
          <w:p w14:paraId="6A6D941B" w14:textId="77777777" w:rsidR="001370AC" w:rsidRPr="00297DE5" w:rsidRDefault="001370AC" w:rsidP="00A94AEA">
            <w:pPr>
              <w:spacing w:before="120" w:line="264" w:lineRule="auto"/>
              <w:rPr>
                <w:rFonts w:ascii="Arial" w:hAnsi="Arial" w:cs="Arial"/>
                <w:color w:val="FF6600"/>
                <w:sz w:val="20"/>
                <w:szCs w:val="20"/>
              </w:rPr>
            </w:pPr>
            <w:r w:rsidRPr="00297DE5">
              <w:rPr>
                <w:rFonts w:ascii="Arial" w:hAnsi="Arial" w:cs="Arial"/>
                <w:color w:val="FF6600"/>
                <w:sz w:val="20"/>
                <w:szCs w:val="20"/>
              </w:rPr>
              <w:t xml:space="preserve">Please select </w:t>
            </w:r>
            <w:r>
              <w:rPr>
                <w:rFonts w:ascii="Arial" w:hAnsi="Arial" w:cs="Arial"/>
                <w:color w:val="FF6600"/>
                <w:sz w:val="20"/>
                <w:szCs w:val="20"/>
              </w:rPr>
              <w:t>one (1)</w:t>
            </w:r>
            <w:r w:rsidRPr="00297DE5">
              <w:rPr>
                <w:rFonts w:ascii="Arial" w:hAnsi="Arial" w:cs="Arial"/>
                <w:color w:val="FF6600"/>
                <w:sz w:val="20"/>
                <w:szCs w:val="20"/>
              </w:rPr>
              <w:t xml:space="preserve"> category which </w:t>
            </w:r>
            <w:r w:rsidRPr="00297DE5">
              <w:rPr>
                <w:rFonts w:ascii="Arial" w:hAnsi="Arial" w:cs="Arial"/>
                <w:b/>
                <w:bCs/>
                <w:i/>
                <w:iCs/>
                <w:color w:val="FF6600"/>
                <w:sz w:val="20"/>
                <w:szCs w:val="20"/>
              </w:rPr>
              <w:t>best</w:t>
            </w:r>
            <w:r w:rsidRPr="00297DE5">
              <w:rPr>
                <w:rFonts w:ascii="Arial" w:hAnsi="Arial" w:cs="Arial"/>
                <w:color w:val="FF6600"/>
                <w:sz w:val="20"/>
                <w:szCs w:val="20"/>
              </w:rPr>
              <w:t xml:space="preserve"> fits your submission:</w:t>
            </w:r>
          </w:p>
        </w:tc>
      </w:tr>
      <w:tr w:rsidR="001370AC" w:rsidRPr="00297DE5" w14:paraId="6458FAA5" w14:textId="77777777" w:rsidTr="00A94AEA">
        <w:tc>
          <w:tcPr>
            <w:tcW w:w="9932" w:type="dxa"/>
            <w:tcBorders>
              <w:top w:val="nil"/>
              <w:bottom w:val="nil"/>
            </w:tcBorders>
            <w:shd w:val="clear" w:color="auto" w:fill="auto"/>
          </w:tcPr>
          <w:p w14:paraId="45B9BC27" w14:textId="48CE4B2F" w:rsidR="00251B01" w:rsidRPr="00251B01" w:rsidRDefault="00251B01" w:rsidP="001861AB">
            <w:pPr>
              <w:pStyle w:val="ListParagraph"/>
              <w:numPr>
                <w:ilvl w:val="0"/>
                <w:numId w:val="6"/>
              </w:numPr>
              <w:spacing w:before="120" w:line="240" w:lineRule="auto"/>
              <w:ind w:left="306" w:hanging="270"/>
              <w:contextualSpacing w:val="0"/>
              <w:rPr>
                <w:rFonts w:ascii="Arial" w:hAnsi="Arial" w:cs="Arial"/>
                <w:sz w:val="22"/>
              </w:rPr>
            </w:pPr>
            <w:r w:rsidRPr="00251B01">
              <w:rPr>
                <w:rFonts w:ascii="Arial" w:hAnsi="Arial" w:cs="Arial"/>
                <w:sz w:val="22"/>
              </w:rPr>
              <w:t>“</w:t>
            </w:r>
            <w:r w:rsidRPr="00251B01">
              <w:rPr>
                <w:rFonts w:ascii="Arial" w:hAnsi="Arial" w:cs="Arial"/>
                <w:b/>
                <w:bCs/>
                <w:sz w:val="22"/>
              </w:rPr>
              <w:t>Best Business Psychology Supplier of the Year</w:t>
            </w:r>
            <w:r w:rsidRPr="00251B01">
              <w:rPr>
                <w:rFonts w:ascii="Arial" w:hAnsi="Arial" w:cs="Arial"/>
                <w:sz w:val="22"/>
              </w:rPr>
              <w:t>” for individuals or organisations selling a Business Psychology-informed product or specialist service.</w:t>
            </w:r>
          </w:p>
          <w:p w14:paraId="0173EBF4" w14:textId="2D2720C5" w:rsidR="00251B01" w:rsidRPr="00251B01" w:rsidRDefault="00251B01" w:rsidP="001861AB">
            <w:pPr>
              <w:pStyle w:val="ListParagraph"/>
              <w:numPr>
                <w:ilvl w:val="0"/>
                <w:numId w:val="6"/>
              </w:numPr>
              <w:spacing w:before="120" w:line="240" w:lineRule="auto"/>
              <w:ind w:left="306" w:hanging="270"/>
              <w:contextualSpacing w:val="0"/>
              <w:rPr>
                <w:rFonts w:ascii="Arial" w:hAnsi="Arial" w:cs="Arial"/>
                <w:sz w:val="22"/>
              </w:rPr>
            </w:pPr>
            <w:r w:rsidRPr="00251B01">
              <w:rPr>
                <w:rFonts w:ascii="Arial" w:hAnsi="Arial" w:cs="Arial"/>
                <w:sz w:val="22"/>
              </w:rPr>
              <w:t>“</w:t>
            </w:r>
            <w:r w:rsidRPr="00251B01">
              <w:rPr>
                <w:rFonts w:ascii="Arial" w:hAnsi="Arial" w:cs="Arial"/>
                <w:b/>
                <w:bCs/>
                <w:sz w:val="22"/>
              </w:rPr>
              <w:t>Best Business Psychology Consultancy of the Year</w:t>
            </w:r>
            <w:r w:rsidRPr="00251B01">
              <w:rPr>
                <w:rFonts w:ascii="Arial" w:hAnsi="Arial" w:cs="Arial"/>
                <w:sz w:val="22"/>
              </w:rPr>
              <w:t>” for organisations consulting to clients on the basis of their Business Psychology expertise</w:t>
            </w:r>
            <w:r>
              <w:rPr>
                <w:rFonts w:ascii="Arial" w:hAnsi="Arial" w:cs="Arial"/>
                <w:sz w:val="22"/>
              </w:rPr>
              <w:t>.</w:t>
            </w:r>
          </w:p>
          <w:p w14:paraId="572FA391" w14:textId="5120DF1C" w:rsidR="00251B01" w:rsidRPr="00251B01" w:rsidRDefault="00251B01" w:rsidP="001861AB">
            <w:pPr>
              <w:pStyle w:val="ListParagraph"/>
              <w:numPr>
                <w:ilvl w:val="0"/>
                <w:numId w:val="6"/>
              </w:numPr>
              <w:spacing w:before="120" w:line="240" w:lineRule="auto"/>
              <w:ind w:left="306" w:hanging="270"/>
              <w:contextualSpacing w:val="0"/>
              <w:rPr>
                <w:rFonts w:ascii="Arial" w:hAnsi="Arial" w:cs="Arial"/>
                <w:sz w:val="22"/>
              </w:rPr>
            </w:pPr>
            <w:r w:rsidRPr="00251B01">
              <w:rPr>
                <w:rFonts w:ascii="Arial" w:hAnsi="Arial" w:cs="Arial"/>
                <w:sz w:val="22"/>
              </w:rPr>
              <w:t>“</w:t>
            </w:r>
            <w:r w:rsidRPr="00251B01">
              <w:rPr>
                <w:rFonts w:ascii="Arial" w:hAnsi="Arial" w:cs="Arial"/>
                <w:b/>
                <w:bCs/>
                <w:sz w:val="22"/>
              </w:rPr>
              <w:t>Best In-house Business Psychology Team/Practitioner of the Year</w:t>
            </w:r>
            <w:r w:rsidRPr="00251B01">
              <w:rPr>
                <w:rFonts w:ascii="Arial" w:hAnsi="Arial" w:cs="Arial"/>
                <w:sz w:val="22"/>
              </w:rPr>
              <w:t>” for individuals or teams, working within an organisation, who apply Business Psychology in their consulting or service delivery</w:t>
            </w:r>
            <w:r>
              <w:rPr>
                <w:rFonts w:ascii="Arial" w:hAnsi="Arial" w:cs="Arial"/>
                <w:sz w:val="22"/>
              </w:rPr>
              <w:t>.</w:t>
            </w:r>
          </w:p>
          <w:p w14:paraId="59A2C6CB" w14:textId="751C2231" w:rsidR="00251B01" w:rsidRPr="00251B01" w:rsidRDefault="00251B01" w:rsidP="001861AB">
            <w:pPr>
              <w:pStyle w:val="ListParagraph"/>
              <w:numPr>
                <w:ilvl w:val="0"/>
                <w:numId w:val="6"/>
              </w:numPr>
              <w:spacing w:before="120" w:line="240" w:lineRule="auto"/>
              <w:ind w:left="306" w:hanging="270"/>
              <w:contextualSpacing w:val="0"/>
              <w:rPr>
                <w:rFonts w:ascii="Arial" w:hAnsi="Arial" w:cs="Arial"/>
                <w:sz w:val="22"/>
              </w:rPr>
            </w:pPr>
            <w:r w:rsidRPr="00251B01">
              <w:rPr>
                <w:rFonts w:ascii="Arial" w:hAnsi="Arial" w:cs="Arial"/>
                <w:sz w:val="22"/>
              </w:rPr>
              <w:t>“</w:t>
            </w:r>
            <w:r w:rsidRPr="00251B01">
              <w:rPr>
                <w:rFonts w:ascii="Arial" w:hAnsi="Arial" w:cs="Arial"/>
                <w:b/>
                <w:bCs/>
                <w:sz w:val="22"/>
              </w:rPr>
              <w:t>Best Business Psychology Practitioner of the Year</w:t>
            </w:r>
            <w:r w:rsidRPr="00251B01">
              <w:rPr>
                <w:rFonts w:ascii="Arial" w:hAnsi="Arial" w:cs="Arial"/>
                <w:sz w:val="22"/>
              </w:rPr>
              <w:t>” for individuals delivering Business Psychology-informed products or specialist services in any environment</w:t>
            </w:r>
            <w:r>
              <w:rPr>
                <w:rFonts w:ascii="Arial" w:hAnsi="Arial" w:cs="Arial"/>
                <w:sz w:val="22"/>
              </w:rPr>
              <w:t>.</w:t>
            </w:r>
          </w:p>
          <w:p w14:paraId="07E481EC" w14:textId="72F7C34F" w:rsidR="001370AC" w:rsidRPr="00251B01" w:rsidRDefault="00251B01" w:rsidP="001861AB">
            <w:pPr>
              <w:pStyle w:val="ListParagraph"/>
              <w:numPr>
                <w:ilvl w:val="0"/>
                <w:numId w:val="6"/>
              </w:numPr>
              <w:spacing w:before="120" w:line="240" w:lineRule="auto"/>
              <w:ind w:left="306" w:hanging="270"/>
              <w:contextualSpacing w:val="0"/>
              <w:rPr>
                <w:rFonts w:ascii="Arial" w:hAnsi="Arial" w:cs="Arial"/>
                <w:sz w:val="22"/>
              </w:rPr>
            </w:pPr>
            <w:r w:rsidRPr="00251B01">
              <w:rPr>
                <w:rFonts w:ascii="Arial" w:hAnsi="Arial" w:cs="Arial"/>
                <w:sz w:val="22"/>
              </w:rPr>
              <w:t>“</w:t>
            </w:r>
            <w:r w:rsidRPr="00251B01">
              <w:rPr>
                <w:rFonts w:ascii="Arial" w:hAnsi="Arial" w:cs="Arial"/>
                <w:b/>
                <w:bCs/>
                <w:sz w:val="22"/>
              </w:rPr>
              <w:t>Peter Saville Rising Star Award</w:t>
            </w:r>
            <w:r w:rsidRPr="00251B01">
              <w:rPr>
                <w:rFonts w:ascii="Arial" w:hAnsi="Arial" w:cs="Arial"/>
                <w:sz w:val="22"/>
              </w:rPr>
              <w:t>” which is our category for best achievement by an early career Business Psychologist (from student up to two years in practice)</w:t>
            </w:r>
            <w:r>
              <w:rPr>
                <w:rFonts w:ascii="Arial" w:hAnsi="Arial" w:cs="Arial"/>
                <w:sz w:val="22"/>
              </w:rPr>
              <w:t>.</w:t>
            </w:r>
          </w:p>
        </w:tc>
      </w:tr>
      <w:tr w:rsidR="001370AC" w:rsidRPr="00BF76E2" w14:paraId="11781D20" w14:textId="77777777" w:rsidTr="00A94AEA">
        <w:tc>
          <w:tcPr>
            <w:tcW w:w="9932" w:type="dxa"/>
            <w:tcBorders>
              <w:top w:val="nil"/>
            </w:tcBorders>
            <w:shd w:val="clear" w:color="auto" w:fill="auto"/>
          </w:tcPr>
          <w:p w14:paraId="449489D2" w14:textId="77777777" w:rsidR="001370AC" w:rsidRPr="00A21BDB" w:rsidRDefault="001370AC" w:rsidP="00A21BDB">
            <w:pPr>
              <w:spacing w:before="60" w:line="240" w:lineRule="auto"/>
              <w:jc w:val="right"/>
              <w:rPr>
                <w:rFonts w:ascii="Arial" w:hAnsi="Arial" w:cs="Arial"/>
                <w:color w:val="FF6600"/>
                <w:sz w:val="18"/>
                <w:szCs w:val="18"/>
              </w:rPr>
            </w:pPr>
            <w:r w:rsidRPr="00A21BDB">
              <w:rPr>
                <w:rFonts w:ascii="Arial" w:hAnsi="Arial" w:cs="Arial"/>
                <w:color w:val="FF6600"/>
                <w:sz w:val="18"/>
                <w:szCs w:val="18"/>
              </w:rPr>
              <w:t>Delete the categories which do not apply</w:t>
            </w:r>
          </w:p>
        </w:tc>
      </w:tr>
      <w:tr w:rsidR="001370AC" w:rsidRPr="009B5C2B" w14:paraId="12D22A0A" w14:textId="77777777" w:rsidTr="00A94AEA">
        <w:tc>
          <w:tcPr>
            <w:tcW w:w="9932" w:type="dxa"/>
            <w:shd w:val="clear" w:color="auto" w:fill="17365D" w:themeFill="text2" w:themeFillShade="BF"/>
          </w:tcPr>
          <w:p w14:paraId="48021450" w14:textId="77777777" w:rsidR="001370AC" w:rsidRPr="00297DE5" w:rsidRDefault="001370AC" w:rsidP="00A94AEA">
            <w:pPr>
              <w:spacing w:before="120" w:line="264" w:lineRule="auto"/>
              <w:rPr>
                <w:rFonts w:ascii="Arial" w:eastAsia="Cambria" w:hAnsi="Arial" w:cs="Arial"/>
                <w:color w:val="FFFFFF"/>
                <w:szCs w:val="24"/>
              </w:rPr>
            </w:pPr>
            <w:r w:rsidRPr="00297DE5">
              <w:rPr>
                <w:rFonts w:ascii="Arial" w:eastAsia="Cambria" w:hAnsi="Arial" w:cs="Arial"/>
                <w:color w:val="FFFFFF"/>
                <w:szCs w:val="24"/>
              </w:rPr>
              <w:t>Your Submission</w:t>
            </w:r>
          </w:p>
        </w:tc>
      </w:tr>
      <w:tr w:rsidR="001370AC" w:rsidRPr="009B5C2B" w14:paraId="5390C528" w14:textId="77777777" w:rsidTr="00A94AEA">
        <w:tc>
          <w:tcPr>
            <w:tcW w:w="9932" w:type="dxa"/>
            <w:shd w:val="clear" w:color="auto" w:fill="auto"/>
          </w:tcPr>
          <w:p w14:paraId="14F4BF03" w14:textId="77777777" w:rsidR="00591263" w:rsidRDefault="001370AC" w:rsidP="00A94AEA">
            <w:pPr>
              <w:spacing w:before="120" w:line="264" w:lineRule="auto"/>
              <w:rPr>
                <w:rFonts w:ascii="Arial" w:hAnsi="Arial" w:cs="Arial"/>
                <w:color w:val="FF6600"/>
                <w:sz w:val="18"/>
                <w:szCs w:val="18"/>
              </w:rPr>
            </w:pPr>
            <w:r w:rsidRPr="0008164A">
              <w:rPr>
                <w:rFonts w:ascii="Arial" w:hAnsi="Arial" w:cs="Arial"/>
                <w:color w:val="FF6600"/>
                <w:sz w:val="18"/>
                <w:szCs w:val="18"/>
              </w:rPr>
              <w:t>Record your submission in the sections below, keeping to the word counts given.</w:t>
            </w:r>
          </w:p>
          <w:p w14:paraId="23A38778" w14:textId="0EEB0CB1" w:rsidR="001370AC" w:rsidRPr="00591263" w:rsidRDefault="00591263" w:rsidP="00A94AEA">
            <w:pPr>
              <w:spacing w:before="120" w:line="264" w:lineRule="auto"/>
              <w:rPr>
                <w:rFonts w:ascii="Arial" w:hAnsi="Arial" w:cs="Arial"/>
                <w:b/>
                <w:bCs/>
                <w:color w:val="FF6600"/>
                <w:sz w:val="18"/>
                <w:szCs w:val="18"/>
              </w:rPr>
            </w:pPr>
            <w:r w:rsidRPr="00591263">
              <w:rPr>
                <w:rFonts w:ascii="Arial" w:hAnsi="Arial" w:cs="Arial"/>
                <w:b/>
                <w:bCs/>
                <w:color w:val="FF6600"/>
                <w:sz w:val="18"/>
                <w:szCs w:val="18"/>
              </w:rPr>
              <w:t>Please be specific about aspects of your practice that you believe demonstrate your credentials as ‘the best’.</w:t>
            </w:r>
          </w:p>
        </w:tc>
      </w:tr>
      <w:tr w:rsidR="001370AC" w:rsidRPr="009B5C2B" w14:paraId="39F926D3" w14:textId="77777777" w:rsidTr="00A94AEA">
        <w:tc>
          <w:tcPr>
            <w:tcW w:w="9932" w:type="dxa"/>
            <w:tcBorders>
              <w:bottom w:val="single" w:sz="6" w:space="0" w:color="17365D" w:themeColor="text2" w:themeShade="BF"/>
            </w:tcBorders>
            <w:shd w:val="clear" w:color="auto" w:fill="17365D" w:themeFill="text2" w:themeFillShade="BF"/>
          </w:tcPr>
          <w:p w14:paraId="73E88311" w14:textId="77777777" w:rsidR="001370AC" w:rsidRPr="00297DE5" w:rsidRDefault="001370AC" w:rsidP="00A94AEA">
            <w:pPr>
              <w:spacing w:before="120" w:line="264" w:lineRule="auto"/>
              <w:rPr>
                <w:rFonts w:ascii="Arial" w:eastAsia="Cambria" w:hAnsi="Arial" w:cs="Arial"/>
                <w:color w:val="FFFFFF"/>
                <w:szCs w:val="24"/>
              </w:rPr>
            </w:pPr>
            <w:r w:rsidRPr="00297DE5">
              <w:rPr>
                <w:rFonts w:ascii="Arial" w:eastAsia="Cambria" w:hAnsi="Arial" w:cs="Arial"/>
                <w:color w:val="FFFFFF"/>
                <w:szCs w:val="24"/>
              </w:rPr>
              <w:t>Submission Title</w:t>
            </w:r>
          </w:p>
        </w:tc>
      </w:tr>
      <w:tr w:rsidR="001370AC" w:rsidRPr="009B5C2B" w14:paraId="6498D7E0" w14:textId="77777777" w:rsidTr="00A94AEA">
        <w:tc>
          <w:tcPr>
            <w:tcW w:w="9932" w:type="dxa"/>
            <w:tcBorders>
              <w:top w:val="single" w:sz="6" w:space="0" w:color="17365D" w:themeColor="text2" w:themeShade="BF"/>
              <w:bottom w:val="nil"/>
            </w:tcBorders>
            <w:shd w:val="clear" w:color="auto" w:fill="auto"/>
          </w:tcPr>
          <w:p w14:paraId="03A5F868" w14:textId="77777777" w:rsidR="001370AC" w:rsidRDefault="001370AC" w:rsidP="00A94AEA">
            <w:pPr>
              <w:spacing w:before="120" w:line="264" w:lineRule="auto"/>
              <w:rPr>
                <w:rFonts w:ascii="Arial" w:hAnsi="Arial" w:cs="Arial"/>
                <w:sz w:val="22"/>
              </w:rPr>
            </w:pPr>
            <w:r w:rsidRPr="005152FC">
              <w:rPr>
                <w:rFonts w:ascii="Arial" w:hAnsi="Arial" w:cs="Arial"/>
                <w:sz w:val="22"/>
              </w:rPr>
              <w:t>Type here…</w:t>
            </w:r>
          </w:p>
          <w:p w14:paraId="26534C0A" w14:textId="77777777" w:rsidR="007D27C2" w:rsidRPr="005152FC" w:rsidRDefault="007D27C2" w:rsidP="00A94AEA">
            <w:pPr>
              <w:spacing w:before="120" w:line="264" w:lineRule="auto"/>
              <w:rPr>
                <w:rFonts w:ascii="Arial" w:hAnsi="Arial" w:cs="Arial"/>
                <w:sz w:val="22"/>
              </w:rPr>
            </w:pPr>
          </w:p>
        </w:tc>
      </w:tr>
      <w:tr w:rsidR="001370AC" w:rsidRPr="005152FC" w14:paraId="1AC93B12" w14:textId="77777777" w:rsidTr="00A94AEA">
        <w:tc>
          <w:tcPr>
            <w:tcW w:w="9932" w:type="dxa"/>
            <w:tcBorders>
              <w:top w:val="nil"/>
            </w:tcBorders>
            <w:shd w:val="clear" w:color="auto" w:fill="auto"/>
          </w:tcPr>
          <w:p w14:paraId="569E87B6" w14:textId="77777777" w:rsidR="001370AC" w:rsidRPr="005152FC" w:rsidRDefault="001370AC" w:rsidP="00A94AEA">
            <w:pPr>
              <w:spacing w:before="0" w:line="240" w:lineRule="auto"/>
              <w:jc w:val="right"/>
              <w:rPr>
                <w:rFonts w:ascii="Arial" w:hAnsi="Arial" w:cs="Arial"/>
                <w:color w:val="FF6600"/>
                <w:sz w:val="18"/>
                <w:szCs w:val="18"/>
              </w:rPr>
            </w:pPr>
            <w:r w:rsidRPr="005152FC">
              <w:rPr>
                <w:rFonts w:ascii="Arial" w:hAnsi="Arial" w:cs="Arial"/>
                <w:color w:val="FF6600"/>
                <w:sz w:val="18"/>
                <w:szCs w:val="18"/>
              </w:rPr>
              <w:t>25 word limit</w:t>
            </w:r>
          </w:p>
        </w:tc>
      </w:tr>
      <w:tr w:rsidR="001370AC" w:rsidRPr="009B5C2B" w14:paraId="556C16BB" w14:textId="77777777" w:rsidTr="00A94AEA">
        <w:tc>
          <w:tcPr>
            <w:tcW w:w="9932" w:type="dxa"/>
            <w:tcBorders>
              <w:bottom w:val="single" w:sz="6" w:space="0" w:color="17365D" w:themeColor="text2" w:themeShade="BF"/>
            </w:tcBorders>
            <w:shd w:val="clear" w:color="auto" w:fill="17365D" w:themeFill="text2" w:themeFillShade="BF"/>
          </w:tcPr>
          <w:p w14:paraId="34EBCEDF" w14:textId="026283C3" w:rsidR="001370AC" w:rsidRPr="00297DE5" w:rsidRDefault="00EA5A01" w:rsidP="00A94AEA">
            <w:pPr>
              <w:spacing w:before="120" w:line="264" w:lineRule="auto"/>
              <w:rPr>
                <w:rFonts w:ascii="Arial" w:eastAsia="Cambria" w:hAnsi="Arial" w:cs="Arial"/>
                <w:color w:val="FFFFFF"/>
                <w:szCs w:val="24"/>
              </w:rPr>
            </w:pPr>
            <w:r>
              <w:rPr>
                <w:rFonts w:ascii="Arial" w:eastAsia="Cambria" w:hAnsi="Arial" w:cs="Arial"/>
                <w:color w:val="FFFFFF"/>
                <w:szCs w:val="24"/>
              </w:rPr>
              <w:t>Business Psychology Practice Overview</w:t>
            </w:r>
          </w:p>
        </w:tc>
      </w:tr>
      <w:tr w:rsidR="001370AC" w:rsidRPr="009B5C2B" w14:paraId="510DD40D" w14:textId="77777777" w:rsidTr="00A94AEA">
        <w:tc>
          <w:tcPr>
            <w:tcW w:w="9932" w:type="dxa"/>
            <w:tcBorders>
              <w:top w:val="single" w:sz="6" w:space="0" w:color="17365D" w:themeColor="text2" w:themeShade="BF"/>
              <w:bottom w:val="nil"/>
            </w:tcBorders>
            <w:shd w:val="clear" w:color="auto" w:fill="auto"/>
          </w:tcPr>
          <w:p w14:paraId="2EB0D5FB" w14:textId="3E28D5AD" w:rsidR="001370AC" w:rsidRPr="002E494B" w:rsidRDefault="00EA5A01" w:rsidP="002E494B">
            <w:pPr>
              <w:spacing w:before="60" w:line="240" w:lineRule="auto"/>
              <w:rPr>
                <w:rFonts w:ascii="Arial" w:hAnsi="Arial" w:cs="Arial"/>
                <w:color w:val="FF6600"/>
                <w:sz w:val="18"/>
                <w:szCs w:val="18"/>
              </w:rPr>
            </w:pPr>
            <w:r>
              <w:rPr>
                <w:rFonts w:ascii="Arial" w:hAnsi="Arial" w:cs="Arial"/>
                <w:color w:val="FF6600"/>
                <w:sz w:val="18"/>
                <w:szCs w:val="18"/>
              </w:rPr>
              <w:t xml:space="preserve">Demonstrate how your practice </w:t>
            </w:r>
            <w:r w:rsidRPr="00EA5A01">
              <w:rPr>
                <w:rFonts w:ascii="Arial" w:hAnsi="Arial" w:cs="Arial"/>
                <w:color w:val="FF6600"/>
                <w:sz w:val="18"/>
                <w:szCs w:val="18"/>
              </w:rPr>
              <w:t>focus</w:t>
            </w:r>
            <w:r>
              <w:rPr>
                <w:rFonts w:ascii="Arial" w:hAnsi="Arial" w:cs="Arial"/>
                <w:color w:val="FF6600"/>
                <w:sz w:val="18"/>
                <w:szCs w:val="18"/>
              </w:rPr>
              <w:t>es</w:t>
            </w:r>
            <w:r w:rsidRPr="00EA5A01">
              <w:rPr>
                <w:rFonts w:ascii="Arial" w:hAnsi="Arial" w:cs="Arial"/>
                <w:color w:val="FF6600"/>
                <w:sz w:val="18"/>
                <w:szCs w:val="18"/>
              </w:rPr>
              <w:t xml:space="preserve"> on the informed application of evidence-based psychology in the world of work</w:t>
            </w:r>
            <w:r>
              <w:rPr>
                <w:rFonts w:ascii="Arial" w:hAnsi="Arial" w:cs="Arial"/>
                <w:color w:val="FF6600"/>
                <w:sz w:val="18"/>
                <w:szCs w:val="18"/>
              </w:rPr>
              <w:t xml:space="preserve">. For example, evidence of the </w:t>
            </w:r>
            <w:r w:rsidRPr="00EA5A01">
              <w:rPr>
                <w:rFonts w:ascii="Arial" w:hAnsi="Arial" w:cs="Arial"/>
                <w:color w:val="FF6600"/>
                <w:sz w:val="18"/>
                <w:szCs w:val="18"/>
              </w:rPr>
              <w:t>use of validated business and psycholog</w:t>
            </w:r>
            <w:r w:rsidR="002E494B">
              <w:rPr>
                <w:rFonts w:ascii="Arial" w:hAnsi="Arial" w:cs="Arial"/>
                <w:color w:val="FF6600"/>
                <w:sz w:val="18"/>
                <w:szCs w:val="18"/>
              </w:rPr>
              <w:t>ical</w:t>
            </w:r>
            <w:r w:rsidRPr="00EA5A01">
              <w:rPr>
                <w:rFonts w:ascii="Arial" w:hAnsi="Arial" w:cs="Arial"/>
                <w:color w:val="FF6600"/>
                <w:sz w:val="18"/>
                <w:szCs w:val="18"/>
              </w:rPr>
              <w:t xml:space="preserve"> models, relevant Intellectual Property, </w:t>
            </w:r>
            <w:r w:rsidR="00C121F4">
              <w:rPr>
                <w:rFonts w:ascii="Arial" w:hAnsi="Arial" w:cs="Arial"/>
                <w:color w:val="FF6600"/>
                <w:sz w:val="18"/>
                <w:szCs w:val="18"/>
              </w:rPr>
              <w:t xml:space="preserve">and/or </w:t>
            </w:r>
            <w:r w:rsidRPr="00EA5A01">
              <w:rPr>
                <w:rFonts w:ascii="Arial" w:hAnsi="Arial" w:cs="Arial"/>
                <w:color w:val="FF6600"/>
                <w:sz w:val="18"/>
                <w:szCs w:val="18"/>
              </w:rPr>
              <w:t>tested theories and concepts</w:t>
            </w:r>
            <w:r w:rsidR="002E494B">
              <w:rPr>
                <w:rFonts w:ascii="Arial" w:hAnsi="Arial" w:cs="Arial"/>
                <w:color w:val="FF6600"/>
                <w:sz w:val="18"/>
                <w:szCs w:val="18"/>
              </w:rPr>
              <w:t>.</w:t>
            </w:r>
            <w:r w:rsidR="00591263">
              <w:rPr>
                <w:rFonts w:ascii="Arial" w:hAnsi="Arial" w:cs="Arial"/>
                <w:color w:val="FF6600"/>
                <w:sz w:val="18"/>
                <w:szCs w:val="18"/>
              </w:rPr>
              <w:t xml:space="preserve"> </w:t>
            </w:r>
          </w:p>
        </w:tc>
      </w:tr>
      <w:tr w:rsidR="001370AC" w:rsidRPr="009B5C2B" w14:paraId="2815AB62" w14:textId="77777777" w:rsidTr="00A94AEA">
        <w:tc>
          <w:tcPr>
            <w:tcW w:w="9932" w:type="dxa"/>
            <w:tcBorders>
              <w:top w:val="nil"/>
              <w:bottom w:val="nil"/>
            </w:tcBorders>
            <w:shd w:val="clear" w:color="auto" w:fill="auto"/>
          </w:tcPr>
          <w:p w14:paraId="4A27CE53" w14:textId="77777777" w:rsidR="001370AC" w:rsidRDefault="001370AC" w:rsidP="00A94AEA">
            <w:pPr>
              <w:spacing w:before="120" w:line="264" w:lineRule="auto"/>
              <w:rPr>
                <w:rFonts w:ascii="Arial" w:hAnsi="Arial" w:cs="Arial"/>
                <w:sz w:val="22"/>
              </w:rPr>
            </w:pPr>
            <w:r w:rsidRPr="005152FC">
              <w:rPr>
                <w:rFonts w:ascii="Arial" w:hAnsi="Arial" w:cs="Arial"/>
                <w:sz w:val="22"/>
              </w:rPr>
              <w:t>Type here…</w:t>
            </w:r>
          </w:p>
          <w:p w14:paraId="1A8CD6B5" w14:textId="77777777" w:rsidR="007D27C2" w:rsidRPr="005152FC" w:rsidRDefault="007D27C2" w:rsidP="00A94AEA">
            <w:pPr>
              <w:spacing w:before="120" w:line="264" w:lineRule="auto"/>
              <w:rPr>
                <w:rFonts w:ascii="Arial" w:hAnsi="Arial" w:cs="Arial"/>
                <w:sz w:val="22"/>
              </w:rPr>
            </w:pPr>
          </w:p>
        </w:tc>
      </w:tr>
      <w:tr w:rsidR="001370AC" w:rsidRPr="005152FC" w14:paraId="12FF7F0B" w14:textId="77777777" w:rsidTr="00A94AEA">
        <w:tc>
          <w:tcPr>
            <w:tcW w:w="9932" w:type="dxa"/>
            <w:tcBorders>
              <w:top w:val="nil"/>
            </w:tcBorders>
            <w:shd w:val="clear" w:color="auto" w:fill="auto"/>
          </w:tcPr>
          <w:p w14:paraId="625C88F8" w14:textId="54C4FFB5" w:rsidR="001370AC" w:rsidRPr="005152FC" w:rsidRDefault="00EA5A01" w:rsidP="00A94AEA">
            <w:pPr>
              <w:spacing w:before="0" w:line="240" w:lineRule="auto"/>
              <w:jc w:val="right"/>
              <w:rPr>
                <w:rFonts w:ascii="Arial" w:hAnsi="Arial" w:cs="Arial"/>
                <w:color w:val="FF6600"/>
                <w:sz w:val="18"/>
                <w:szCs w:val="18"/>
              </w:rPr>
            </w:pPr>
            <w:r>
              <w:rPr>
                <w:rFonts w:ascii="Arial" w:hAnsi="Arial" w:cs="Arial"/>
                <w:color w:val="FF6600"/>
                <w:sz w:val="18"/>
                <w:szCs w:val="18"/>
              </w:rPr>
              <w:t>5</w:t>
            </w:r>
            <w:r w:rsidR="002E494B">
              <w:rPr>
                <w:rFonts w:ascii="Arial" w:hAnsi="Arial" w:cs="Arial"/>
                <w:color w:val="FF6600"/>
                <w:sz w:val="18"/>
                <w:szCs w:val="18"/>
              </w:rPr>
              <w:t>0</w:t>
            </w:r>
            <w:r w:rsidR="001370AC" w:rsidRPr="005152FC">
              <w:rPr>
                <w:rFonts w:ascii="Arial" w:hAnsi="Arial" w:cs="Arial"/>
                <w:color w:val="FF6600"/>
                <w:sz w:val="18"/>
                <w:szCs w:val="18"/>
              </w:rPr>
              <w:t>0 word limit</w:t>
            </w:r>
          </w:p>
        </w:tc>
      </w:tr>
      <w:tr w:rsidR="002E494B" w:rsidRPr="009B5C2B" w14:paraId="369C2BC0" w14:textId="77777777" w:rsidTr="00A94AEA">
        <w:tc>
          <w:tcPr>
            <w:tcW w:w="9932" w:type="dxa"/>
            <w:tcBorders>
              <w:bottom w:val="single" w:sz="6" w:space="0" w:color="17365D" w:themeColor="text2" w:themeShade="BF"/>
            </w:tcBorders>
            <w:shd w:val="clear" w:color="auto" w:fill="17365D" w:themeFill="text2" w:themeFillShade="BF"/>
          </w:tcPr>
          <w:p w14:paraId="62356CCF" w14:textId="3A547F09" w:rsidR="002E494B" w:rsidRPr="00297DE5" w:rsidRDefault="002E494B" w:rsidP="00A94AEA">
            <w:pPr>
              <w:spacing w:before="120" w:line="264" w:lineRule="auto"/>
              <w:rPr>
                <w:rFonts w:ascii="Arial" w:eastAsia="Cambria" w:hAnsi="Arial" w:cs="Arial"/>
                <w:color w:val="FFFFFF"/>
                <w:szCs w:val="24"/>
              </w:rPr>
            </w:pPr>
            <w:r>
              <w:rPr>
                <w:rFonts w:ascii="Arial" w:eastAsia="Cambria" w:hAnsi="Arial" w:cs="Arial"/>
                <w:color w:val="FFFFFF"/>
                <w:szCs w:val="24"/>
              </w:rPr>
              <w:t xml:space="preserve">Consulting Skills </w:t>
            </w:r>
            <w:r w:rsidR="00C121F4">
              <w:rPr>
                <w:rFonts w:ascii="Arial" w:eastAsia="Cambria" w:hAnsi="Arial" w:cs="Arial"/>
                <w:color w:val="FFFFFF"/>
                <w:szCs w:val="24"/>
              </w:rPr>
              <w:t>in Practice</w:t>
            </w:r>
          </w:p>
        </w:tc>
      </w:tr>
      <w:tr w:rsidR="002E494B" w:rsidRPr="009B5C2B" w14:paraId="64286757" w14:textId="77777777" w:rsidTr="00A94AEA">
        <w:tc>
          <w:tcPr>
            <w:tcW w:w="9932" w:type="dxa"/>
            <w:tcBorders>
              <w:top w:val="single" w:sz="6" w:space="0" w:color="17365D" w:themeColor="text2" w:themeShade="BF"/>
              <w:bottom w:val="nil"/>
            </w:tcBorders>
            <w:shd w:val="clear" w:color="auto" w:fill="auto"/>
          </w:tcPr>
          <w:p w14:paraId="20472378" w14:textId="0E81228F" w:rsidR="002E494B" w:rsidRPr="002E494B" w:rsidRDefault="00C121F4" w:rsidP="00A94AEA">
            <w:pPr>
              <w:spacing w:before="60" w:line="240" w:lineRule="auto"/>
              <w:rPr>
                <w:rFonts w:ascii="Arial" w:hAnsi="Arial" w:cs="Arial"/>
                <w:color w:val="FF6600"/>
                <w:sz w:val="18"/>
                <w:szCs w:val="18"/>
              </w:rPr>
            </w:pPr>
            <w:r>
              <w:rPr>
                <w:rFonts w:ascii="Arial" w:hAnsi="Arial" w:cs="Arial"/>
                <w:color w:val="FF6600"/>
                <w:sz w:val="18"/>
                <w:szCs w:val="18"/>
              </w:rPr>
              <w:t xml:space="preserve">Describe your approach to </w:t>
            </w:r>
            <w:r w:rsidR="002E494B">
              <w:rPr>
                <w:rFonts w:ascii="Arial" w:hAnsi="Arial" w:cs="Arial"/>
                <w:color w:val="FF6600"/>
                <w:sz w:val="18"/>
                <w:szCs w:val="18"/>
              </w:rPr>
              <w:t>consulting</w:t>
            </w:r>
            <w:r>
              <w:rPr>
                <w:rFonts w:ascii="Arial" w:hAnsi="Arial" w:cs="Arial"/>
                <w:color w:val="FF6600"/>
                <w:sz w:val="18"/>
                <w:szCs w:val="18"/>
              </w:rPr>
              <w:t xml:space="preserve">, referencing best practice </w:t>
            </w:r>
            <w:r w:rsidR="002E494B">
              <w:rPr>
                <w:rFonts w:ascii="Arial" w:hAnsi="Arial" w:cs="Arial"/>
                <w:color w:val="FF6600"/>
                <w:sz w:val="18"/>
                <w:szCs w:val="18"/>
              </w:rPr>
              <w:t>principles</w:t>
            </w:r>
            <w:r>
              <w:rPr>
                <w:rFonts w:ascii="Arial" w:hAnsi="Arial" w:cs="Arial"/>
                <w:color w:val="FF6600"/>
                <w:sz w:val="18"/>
                <w:szCs w:val="18"/>
              </w:rPr>
              <w:t xml:space="preserve"> </w:t>
            </w:r>
            <w:r w:rsidR="002E494B">
              <w:rPr>
                <w:rFonts w:ascii="Arial" w:hAnsi="Arial" w:cs="Arial"/>
                <w:color w:val="FF6600"/>
                <w:sz w:val="18"/>
                <w:szCs w:val="18"/>
              </w:rPr>
              <w:t>including advising, diagnosing, designing, implementing and evaluating business psychology-based or informed interventions.</w:t>
            </w:r>
            <w:r w:rsidR="00591263">
              <w:rPr>
                <w:rFonts w:ascii="Arial" w:hAnsi="Arial" w:cs="Arial"/>
                <w:color w:val="FF6600"/>
                <w:sz w:val="18"/>
                <w:szCs w:val="18"/>
              </w:rPr>
              <w:t xml:space="preserve"> </w:t>
            </w:r>
          </w:p>
        </w:tc>
      </w:tr>
      <w:tr w:rsidR="002E494B" w:rsidRPr="009B5C2B" w14:paraId="21030326" w14:textId="77777777" w:rsidTr="00A94AEA">
        <w:tc>
          <w:tcPr>
            <w:tcW w:w="9932" w:type="dxa"/>
            <w:tcBorders>
              <w:top w:val="nil"/>
              <w:bottom w:val="nil"/>
            </w:tcBorders>
            <w:shd w:val="clear" w:color="auto" w:fill="auto"/>
          </w:tcPr>
          <w:p w14:paraId="485D33BE" w14:textId="77777777" w:rsidR="002E494B" w:rsidRDefault="002E494B" w:rsidP="00A94AEA">
            <w:pPr>
              <w:spacing w:before="120" w:line="264" w:lineRule="auto"/>
              <w:rPr>
                <w:rFonts w:ascii="Arial" w:hAnsi="Arial" w:cs="Arial"/>
                <w:sz w:val="22"/>
              </w:rPr>
            </w:pPr>
            <w:r w:rsidRPr="005152FC">
              <w:rPr>
                <w:rFonts w:ascii="Arial" w:hAnsi="Arial" w:cs="Arial"/>
                <w:sz w:val="22"/>
              </w:rPr>
              <w:t>Type here…</w:t>
            </w:r>
          </w:p>
          <w:p w14:paraId="7D117002" w14:textId="77777777" w:rsidR="007D27C2" w:rsidRPr="005152FC" w:rsidRDefault="007D27C2" w:rsidP="00A94AEA">
            <w:pPr>
              <w:spacing w:before="120" w:line="264" w:lineRule="auto"/>
              <w:rPr>
                <w:rFonts w:ascii="Arial" w:hAnsi="Arial" w:cs="Arial"/>
                <w:sz w:val="22"/>
              </w:rPr>
            </w:pPr>
          </w:p>
        </w:tc>
      </w:tr>
      <w:tr w:rsidR="002E494B" w:rsidRPr="005152FC" w14:paraId="1254EE69" w14:textId="77777777" w:rsidTr="00A94AEA">
        <w:tc>
          <w:tcPr>
            <w:tcW w:w="9932" w:type="dxa"/>
            <w:tcBorders>
              <w:top w:val="nil"/>
            </w:tcBorders>
            <w:shd w:val="clear" w:color="auto" w:fill="auto"/>
          </w:tcPr>
          <w:p w14:paraId="0B9C9D8D" w14:textId="77777777" w:rsidR="002E494B" w:rsidRPr="005152FC" w:rsidRDefault="002E494B" w:rsidP="00A94AEA">
            <w:pPr>
              <w:spacing w:before="0" w:line="240" w:lineRule="auto"/>
              <w:jc w:val="right"/>
              <w:rPr>
                <w:rFonts w:ascii="Arial" w:hAnsi="Arial" w:cs="Arial"/>
                <w:color w:val="FF6600"/>
                <w:sz w:val="18"/>
                <w:szCs w:val="18"/>
              </w:rPr>
            </w:pPr>
            <w:r>
              <w:rPr>
                <w:rFonts w:ascii="Arial" w:hAnsi="Arial" w:cs="Arial"/>
                <w:color w:val="FF6600"/>
                <w:sz w:val="18"/>
                <w:szCs w:val="18"/>
              </w:rPr>
              <w:lastRenderedPageBreak/>
              <w:t>50</w:t>
            </w:r>
            <w:r w:rsidRPr="005152FC">
              <w:rPr>
                <w:rFonts w:ascii="Arial" w:hAnsi="Arial" w:cs="Arial"/>
                <w:color w:val="FF6600"/>
                <w:sz w:val="18"/>
                <w:szCs w:val="18"/>
              </w:rPr>
              <w:t>0 word limit</w:t>
            </w:r>
          </w:p>
        </w:tc>
      </w:tr>
      <w:tr w:rsidR="00C121F4" w:rsidRPr="009B5C2B" w14:paraId="53B901F5" w14:textId="77777777" w:rsidTr="00A94AEA">
        <w:tc>
          <w:tcPr>
            <w:tcW w:w="9932" w:type="dxa"/>
            <w:tcBorders>
              <w:bottom w:val="single" w:sz="6" w:space="0" w:color="17365D" w:themeColor="text2" w:themeShade="BF"/>
            </w:tcBorders>
            <w:shd w:val="clear" w:color="auto" w:fill="17365D" w:themeFill="text2" w:themeFillShade="BF"/>
          </w:tcPr>
          <w:p w14:paraId="591D4A52" w14:textId="16B3BF8D" w:rsidR="00C121F4" w:rsidRPr="00297DE5" w:rsidRDefault="00C121F4" w:rsidP="00A94AEA">
            <w:pPr>
              <w:spacing w:before="120" w:line="264" w:lineRule="auto"/>
              <w:rPr>
                <w:rFonts w:ascii="Arial" w:eastAsia="Cambria" w:hAnsi="Arial" w:cs="Arial"/>
                <w:color w:val="FFFFFF"/>
                <w:szCs w:val="24"/>
              </w:rPr>
            </w:pPr>
            <w:r>
              <w:rPr>
                <w:rFonts w:ascii="Arial" w:eastAsia="Cambria" w:hAnsi="Arial" w:cs="Arial"/>
                <w:color w:val="FFFFFF"/>
                <w:szCs w:val="24"/>
              </w:rPr>
              <w:t>Advocating for Business Psychology</w:t>
            </w:r>
          </w:p>
        </w:tc>
      </w:tr>
      <w:tr w:rsidR="00C121F4" w:rsidRPr="009B5C2B" w14:paraId="67E690A4" w14:textId="77777777" w:rsidTr="00A94AEA">
        <w:tc>
          <w:tcPr>
            <w:tcW w:w="9932" w:type="dxa"/>
            <w:tcBorders>
              <w:top w:val="single" w:sz="6" w:space="0" w:color="17365D" w:themeColor="text2" w:themeShade="BF"/>
              <w:bottom w:val="nil"/>
            </w:tcBorders>
            <w:shd w:val="clear" w:color="auto" w:fill="auto"/>
          </w:tcPr>
          <w:p w14:paraId="7B8CE97E" w14:textId="0B178804" w:rsidR="00C121F4" w:rsidRPr="002E494B" w:rsidRDefault="00C121F4" w:rsidP="00A94AEA">
            <w:pPr>
              <w:spacing w:before="60" w:line="240" w:lineRule="auto"/>
              <w:rPr>
                <w:rFonts w:ascii="Arial" w:hAnsi="Arial" w:cs="Arial"/>
                <w:color w:val="FF6600"/>
                <w:sz w:val="18"/>
                <w:szCs w:val="18"/>
              </w:rPr>
            </w:pPr>
            <w:r>
              <w:rPr>
                <w:rFonts w:ascii="Arial" w:hAnsi="Arial" w:cs="Arial"/>
                <w:color w:val="FF6600"/>
                <w:sz w:val="18"/>
                <w:szCs w:val="18"/>
              </w:rPr>
              <w:t xml:space="preserve">Describe how you have gone above/beyond project-specific deliverables to </w:t>
            </w:r>
            <w:r w:rsidRPr="00C121F4">
              <w:rPr>
                <w:rFonts w:ascii="Arial" w:hAnsi="Arial" w:cs="Arial"/>
                <w:color w:val="FF6600"/>
                <w:sz w:val="18"/>
                <w:szCs w:val="18"/>
              </w:rPr>
              <w:t>promot</w:t>
            </w:r>
            <w:r>
              <w:rPr>
                <w:rFonts w:ascii="Arial" w:hAnsi="Arial" w:cs="Arial"/>
                <w:color w:val="FF6600"/>
                <w:sz w:val="18"/>
                <w:szCs w:val="18"/>
              </w:rPr>
              <w:t>e</w:t>
            </w:r>
            <w:r w:rsidRPr="00C121F4">
              <w:rPr>
                <w:rFonts w:ascii="Arial" w:hAnsi="Arial" w:cs="Arial"/>
                <w:color w:val="FF6600"/>
                <w:sz w:val="18"/>
                <w:szCs w:val="18"/>
              </w:rPr>
              <w:t xml:space="preserve"> and advocat</w:t>
            </w:r>
            <w:r>
              <w:rPr>
                <w:rFonts w:ascii="Arial" w:hAnsi="Arial" w:cs="Arial"/>
                <w:color w:val="FF6600"/>
                <w:sz w:val="18"/>
                <w:szCs w:val="18"/>
              </w:rPr>
              <w:t>e</w:t>
            </w:r>
            <w:r w:rsidRPr="00C121F4">
              <w:rPr>
                <w:rFonts w:ascii="Arial" w:hAnsi="Arial" w:cs="Arial"/>
                <w:color w:val="FF6600"/>
                <w:sz w:val="18"/>
                <w:szCs w:val="18"/>
              </w:rPr>
              <w:t xml:space="preserve"> for Business Psychology as a discipline</w:t>
            </w:r>
            <w:r>
              <w:rPr>
                <w:rFonts w:ascii="Arial" w:hAnsi="Arial" w:cs="Arial"/>
                <w:color w:val="FF6600"/>
                <w:sz w:val="18"/>
                <w:szCs w:val="18"/>
              </w:rPr>
              <w:t>, reflecting the ABP’s values.</w:t>
            </w:r>
            <w:r w:rsidR="00591263">
              <w:rPr>
                <w:rFonts w:ascii="Arial" w:hAnsi="Arial" w:cs="Arial"/>
                <w:color w:val="FF6600"/>
                <w:sz w:val="18"/>
                <w:szCs w:val="18"/>
              </w:rPr>
              <w:t xml:space="preserve"> </w:t>
            </w:r>
          </w:p>
        </w:tc>
      </w:tr>
      <w:tr w:rsidR="00C121F4" w:rsidRPr="009B5C2B" w14:paraId="437C750F" w14:textId="77777777" w:rsidTr="00A94AEA">
        <w:tc>
          <w:tcPr>
            <w:tcW w:w="9932" w:type="dxa"/>
            <w:tcBorders>
              <w:top w:val="nil"/>
              <w:bottom w:val="nil"/>
            </w:tcBorders>
            <w:shd w:val="clear" w:color="auto" w:fill="auto"/>
          </w:tcPr>
          <w:p w14:paraId="12228F1A" w14:textId="77777777" w:rsidR="00C121F4" w:rsidRDefault="00C121F4" w:rsidP="00A94AEA">
            <w:pPr>
              <w:spacing w:before="120" w:line="264" w:lineRule="auto"/>
              <w:rPr>
                <w:rFonts w:ascii="Arial" w:hAnsi="Arial" w:cs="Arial"/>
                <w:sz w:val="22"/>
              </w:rPr>
            </w:pPr>
            <w:r w:rsidRPr="005152FC">
              <w:rPr>
                <w:rFonts w:ascii="Arial" w:hAnsi="Arial" w:cs="Arial"/>
                <w:sz w:val="22"/>
              </w:rPr>
              <w:t>Type here…</w:t>
            </w:r>
          </w:p>
          <w:p w14:paraId="1347C5D0" w14:textId="77777777" w:rsidR="007D27C2" w:rsidRPr="005152FC" w:rsidRDefault="007D27C2" w:rsidP="00A94AEA">
            <w:pPr>
              <w:spacing w:before="120" w:line="264" w:lineRule="auto"/>
              <w:rPr>
                <w:rFonts w:ascii="Arial" w:hAnsi="Arial" w:cs="Arial"/>
                <w:sz w:val="22"/>
              </w:rPr>
            </w:pPr>
          </w:p>
        </w:tc>
      </w:tr>
      <w:tr w:rsidR="00C121F4" w:rsidRPr="005152FC" w14:paraId="57239D66" w14:textId="77777777" w:rsidTr="00E9517D">
        <w:tc>
          <w:tcPr>
            <w:tcW w:w="9932" w:type="dxa"/>
            <w:tcBorders>
              <w:top w:val="nil"/>
              <w:bottom w:val="nil"/>
            </w:tcBorders>
            <w:shd w:val="clear" w:color="auto" w:fill="auto"/>
          </w:tcPr>
          <w:p w14:paraId="18A398A4" w14:textId="77777777" w:rsidR="00C121F4" w:rsidRPr="005152FC" w:rsidRDefault="00C121F4" w:rsidP="00A94AEA">
            <w:pPr>
              <w:spacing w:before="0" w:line="240" w:lineRule="auto"/>
              <w:jc w:val="right"/>
              <w:rPr>
                <w:rFonts w:ascii="Arial" w:hAnsi="Arial" w:cs="Arial"/>
                <w:color w:val="FF6600"/>
                <w:sz w:val="18"/>
                <w:szCs w:val="18"/>
              </w:rPr>
            </w:pPr>
            <w:r>
              <w:rPr>
                <w:rFonts w:ascii="Arial" w:hAnsi="Arial" w:cs="Arial"/>
                <w:color w:val="FF6600"/>
                <w:sz w:val="18"/>
                <w:szCs w:val="18"/>
              </w:rPr>
              <w:t>50</w:t>
            </w:r>
            <w:r w:rsidRPr="005152FC">
              <w:rPr>
                <w:rFonts w:ascii="Arial" w:hAnsi="Arial" w:cs="Arial"/>
                <w:color w:val="FF6600"/>
                <w:sz w:val="18"/>
                <w:szCs w:val="18"/>
              </w:rPr>
              <w:t>0 word limit</w:t>
            </w:r>
          </w:p>
        </w:tc>
      </w:tr>
      <w:tr w:rsidR="00E9517D" w:rsidRPr="009B5C2B" w14:paraId="57318244" w14:textId="77777777" w:rsidTr="00E9517D">
        <w:tc>
          <w:tcPr>
            <w:tcW w:w="9932" w:type="dxa"/>
            <w:tcBorders>
              <w:bottom w:val="single" w:sz="6" w:space="0" w:color="17365D" w:themeColor="text2" w:themeShade="BF"/>
            </w:tcBorders>
            <w:shd w:val="clear" w:color="auto" w:fill="17365D" w:themeFill="text2" w:themeFillShade="BF"/>
          </w:tcPr>
          <w:p w14:paraId="307A1983" w14:textId="21D8CE37" w:rsidR="00E9517D" w:rsidRPr="00297DE5" w:rsidRDefault="00E9517D" w:rsidP="00A94AEA">
            <w:pPr>
              <w:spacing w:before="120" w:line="264" w:lineRule="auto"/>
              <w:rPr>
                <w:rFonts w:ascii="Arial" w:hAnsi="Arial" w:cs="Arial"/>
                <w:sz w:val="20"/>
                <w:szCs w:val="20"/>
              </w:rPr>
            </w:pPr>
            <w:r w:rsidRPr="00297DE5">
              <w:rPr>
                <w:rFonts w:ascii="Arial" w:eastAsia="Cambria" w:hAnsi="Arial" w:cs="Arial"/>
                <w:color w:val="FFFFFF"/>
                <w:szCs w:val="24"/>
              </w:rPr>
              <w:t>Supporting Content</w:t>
            </w:r>
            <w:r w:rsidR="007B58AB">
              <w:rPr>
                <w:rFonts w:ascii="Arial" w:eastAsia="Cambria" w:hAnsi="Arial" w:cs="Arial"/>
                <w:color w:val="FFFFFF"/>
                <w:szCs w:val="24"/>
              </w:rPr>
              <w:t xml:space="preserve"> (optional)</w:t>
            </w:r>
          </w:p>
        </w:tc>
      </w:tr>
      <w:tr w:rsidR="007B58AB" w:rsidRPr="005152FC" w14:paraId="46261AF2" w14:textId="77777777" w:rsidTr="00E9517D">
        <w:tc>
          <w:tcPr>
            <w:tcW w:w="9932" w:type="dxa"/>
            <w:tcBorders>
              <w:top w:val="single" w:sz="6" w:space="0" w:color="17365D" w:themeColor="text2" w:themeShade="BF"/>
              <w:bottom w:val="nil"/>
            </w:tcBorders>
            <w:shd w:val="clear" w:color="auto" w:fill="auto"/>
          </w:tcPr>
          <w:p w14:paraId="61384118" w14:textId="06EA86B0" w:rsidR="007B58AB" w:rsidRDefault="007B58AB" w:rsidP="007B58AB">
            <w:pPr>
              <w:spacing w:before="120" w:line="240" w:lineRule="auto"/>
              <w:rPr>
                <w:rFonts w:ascii="Arial" w:hAnsi="Arial" w:cs="Arial"/>
                <w:color w:val="FF6600"/>
                <w:sz w:val="18"/>
                <w:szCs w:val="18"/>
              </w:rPr>
            </w:pPr>
            <w:r w:rsidRPr="007B58AB">
              <w:rPr>
                <w:rFonts w:ascii="Arial" w:hAnsi="Arial" w:cs="Arial"/>
                <w:color w:val="FF6600"/>
                <w:sz w:val="18"/>
                <w:szCs w:val="18"/>
              </w:rPr>
              <w:t>You may include up to one page of visual/graphic materials within this document. These materials must be clear, easy to read and understand.</w:t>
            </w:r>
            <w:r w:rsidR="00894DF5">
              <w:rPr>
                <w:rFonts w:ascii="Arial" w:hAnsi="Arial" w:cs="Arial"/>
                <w:color w:val="FF6600"/>
                <w:sz w:val="18"/>
                <w:szCs w:val="18"/>
              </w:rPr>
              <w:t xml:space="preserve"> </w:t>
            </w:r>
            <w:r w:rsidRPr="007B58AB">
              <w:rPr>
                <w:rFonts w:ascii="Arial" w:hAnsi="Arial" w:cs="Arial"/>
                <w:color w:val="FF6600"/>
                <w:sz w:val="18"/>
                <w:szCs w:val="18"/>
              </w:rPr>
              <w:t>The submission should be able to be considered and understood without reference to the visual/graphic materials however</w:t>
            </w:r>
            <w:r>
              <w:rPr>
                <w:rFonts w:ascii="Arial" w:hAnsi="Arial" w:cs="Arial"/>
                <w:color w:val="FF6600"/>
                <w:sz w:val="18"/>
                <w:szCs w:val="18"/>
              </w:rPr>
              <w:t xml:space="preserve"> as these will </w:t>
            </w:r>
            <w:r w:rsidRPr="007B58AB">
              <w:rPr>
                <w:rFonts w:ascii="Arial" w:hAnsi="Arial" w:cs="Arial"/>
                <w:b/>
                <w:bCs/>
                <w:color w:val="FF6600"/>
                <w:sz w:val="18"/>
                <w:szCs w:val="18"/>
              </w:rPr>
              <w:t>not</w:t>
            </w:r>
            <w:r>
              <w:rPr>
                <w:rFonts w:ascii="Arial" w:hAnsi="Arial" w:cs="Arial"/>
                <w:color w:val="FF6600"/>
                <w:sz w:val="18"/>
                <w:szCs w:val="18"/>
              </w:rPr>
              <w:t xml:space="preserve"> be assessed by the Judges.</w:t>
            </w:r>
            <w:r w:rsidRPr="00942CEE">
              <w:rPr>
                <w:rFonts w:ascii="Arial" w:hAnsi="Arial" w:cs="Arial"/>
                <w:color w:val="FF6600"/>
                <w:sz w:val="18"/>
                <w:szCs w:val="18"/>
              </w:rPr>
              <w:t xml:space="preserve"> </w:t>
            </w:r>
          </w:p>
        </w:tc>
      </w:tr>
      <w:tr w:rsidR="00E9517D" w:rsidRPr="005152FC" w14:paraId="0EF95969" w14:textId="77777777" w:rsidTr="00E9517D">
        <w:tc>
          <w:tcPr>
            <w:tcW w:w="9932" w:type="dxa"/>
            <w:tcBorders>
              <w:top w:val="nil"/>
              <w:bottom w:val="nil"/>
            </w:tcBorders>
            <w:shd w:val="clear" w:color="auto" w:fill="auto"/>
          </w:tcPr>
          <w:p w14:paraId="5C0EC547" w14:textId="77777777" w:rsidR="00E9517D" w:rsidRDefault="00E9517D" w:rsidP="00E9517D">
            <w:pPr>
              <w:spacing w:before="120" w:after="120" w:line="240" w:lineRule="auto"/>
              <w:rPr>
                <w:rFonts w:ascii="Arial" w:hAnsi="Arial" w:cs="Arial"/>
                <w:sz w:val="22"/>
              </w:rPr>
            </w:pPr>
            <w:r>
              <w:rPr>
                <w:rFonts w:ascii="Arial" w:hAnsi="Arial" w:cs="Arial"/>
                <w:sz w:val="22"/>
              </w:rPr>
              <w:t>Capture</w:t>
            </w:r>
            <w:r w:rsidRPr="005152FC">
              <w:rPr>
                <w:rFonts w:ascii="Arial" w:hAnsi="Arial" w:cs="Arial"/>
                <w:sz w:val="22"/>
              </w:rPr>
              <w:t xml:space="preserve"> here…</w:t>
            </w:r>
          </w:p>
          <w:p w14:paraId="2762A8FA" w14:textId="0EE7DBC7" w:rsidR="007D27C2" w:rsidRDefault="007D27C2" w:rsidP="00E9517D">
            <w:pPr>
              <w:spacing w:before="120" w:after="120" w:line="240" w:lineRule="auto"/>
              <w:rPr>
                <w:rFonts w:ascii="Arial" w:hAnsi="Arial" w:cs="Arial"/>
                <w:color w:val="FF6600"/>
                <w:sz w:val="18"/>
                <w:szCs w:val="18"/>
              </w:rPr>
            </w:pPr>
          </w:p>
        </w:tc>
      </w:tr>
      <w:tr w:rsidR="00E9517D" w:rsidRPr="009B5C2B" w14:paraId="35FC9190" w14:textId="77777777" w:rsidTr="00A94AEA">
        <w:tc>
          <w:tcPr>
            <w:tcW w:w="9932" w:type="dxa"/>
            <w:tcBorders>
              <w:bottom w:val="single" w:sz="6" w:space="0" w:color="17365D" w:themeColor="text2" w:themeShade="BF"/>
            </w:tcBorders>
            <w:shd w:val="clear" w:color="auto" w:fill="17365D" w:themeFill="text2" w:themeFillShade="BF"/>
          </w:tcPr>
          <w:p w14:paraId="360697DC" w14:textId="27969A5A" w:rsidR="00E9517D" w:rsidRPr="00297DE5" w:rsidRDefault="007B58AB" w:rsidP="00A94AEA">
            <w:pPr>
              <w:spacing w:before="120" w:line="264" w:lineRule="auto"/>
              <w:rPr>
                <w:rFonts w:ascii="Arial" w:hAnsi="Arial" w:cs="Arial"/>
                <w:sz w:val="20"/>
                <w:szCs w:val="20"/>
              </w:rPr>
            </w:pPr>
            <w:r>
              <w:rPr>
                <w:rFonts w:ascii="Arial" w:eastAsia="Cambria" w:hAnsi="Arial" w:cs="Arial"/>
                <w:color w:val="FFFFFF"/>
                <w:szCs w:val="24"/>
              </w:rPr>
              <w:t>Acknowledgements (optional)</w:t>
            </w:r>
          </w:p>
        </w:tc>
      </w:tr>
      <w:tr w:rsidR="00E9517D" w:rsidRPr="005152FC" w14:paraId="1B6902AC" w14:textId="77777777" w:rsidTr="00487FD1">
        <w:tc>
          <w:tcPr>
            <w:tcW w:w="9932" w:type="dxa"/>
            <w:tcBorders>
              <w:top w:val="single" w:sz="6" w:space="0" w:color="17365D" w:themeColor="text2" w:themeShade="BF"/>
              <w:bottom w:val="nil"/>
            </w:tcBorders>
            <w:shd w:val="clear" w:color="auto" w:fill="auto"/>
          </w:tcPr>
          <w:p w14:paraId="35691575" w14:textId="537F422D" w:rsidR="00E9517D" w:rsidRDefault="007B58AB" w:rsidP="00A94AEA">
            <w:pPr>
              <w:spacing w:before="120" w:line="240" w:lineRule="auto"/>
              <w:rPr>
                <w:rFonts w:ascii="Arial" w:hAnsi="Arial" w:cs="Arial"/>
                <w:color w:val="FF6600"/>
                <w:sz w:val="18"/>
                <w:szCs w:val="18"/>
              </w:rPr>
            </w:pPr>
            <w:r w:rsidRPr="007B58AB">
              <w:rPr>
                <w:rFonts w:ascii="Arial" w:hAnsi="Arial" w:cs="Arial"/>
                <w:color w:val="FF6600"/>
                <w:sz w:val="18"/>
                <w:szCs w:val="18"/>
              </w:rPr>
              <w:t>The Entrant/s named on the submission must have been materially responsible for the work. It is appropriate to use acknowledgements to identify individuals who have contributed to the project but who would not be counted among those primarily responsible for the project.</w:t>
            </w:r>
            <w:r w:rsidR="00894DF5">
              <w:rPr>
                <w:rFonts w:ascii="Arial" w:hAnsi="Arial" w:cs="Arial"/>
                <w:color w:val="FF6600"/>
                <w:sz w:val="18"/>
                <w:szCs w:val="18"/>
              </w:rPr>
              <w:t xml:space="preserve"> </w:t>
            </w:r>
            <w:r w:rsidRPr="007B58AB">
              <w:rPr>
                <w:rFonts w:ascii="Arial" w:hAnsi="Arial" w:cs="Arial"/>
                <w:color w:val="FF6600"/>
                <w:sz w:val="18"/>
                <w:szCs w:val="18"/>
              </w:rPr>
              <w:t xml:space="preserve">This will be left to the discretion of the Entrant, but we recommend considering whether others would agree that those submitting the entry were those primarily responsible for the work. </w:t>
            </w:r>
            <w:r>
              <w:rPr>
                <w:rFonts w:ascii="Arial" w:hAnsi="Arial" w:cs="Arial"/>
                <w:color w:val="FF6600"/>
                <w:sz w:val="18"/>
                <w:szCs w:val="18"/>
              </w:rPr>
              <w:t xml:space="preserve">Students may </w:t>
            </w:r>
            <w:r w:rsidRPr="007B58AB">
              <w:rPr>
                <w:rFonts w:ascii="Arial" w:hAnsi="Arial" w:cs="Arial"/>
                <w:color w:val="FF6600"/>
                <w:sz w:val="18"/>
                <w:szCs w:val="18"/>
              </w:rPr>
              <w:t>enter their Supervisor’s details in this section.</w:t>
            </w:r>
          </w:p>
        </w:tc>
      </w:tr>
      <w:tr w:rsidR="00E9517D" w:rsidRPr="005152FC" w14:paraId="38EE6BF4" w14:textId="77777777" w:rsidTr="00487FD1">
        <w:tc>
          <w:tcPr>
            <w:tcW w:w="9932" w:type="dxa"/>
            <w:tcBorders>
              <w:top w:val="nil"/>
              <w:bottom w:val="single" w:sz="18" w:space="0" w:color="17365D" w:themeColor="text2" w:themeShade="BF"/>
            </w:tcBorders>
            <w:shd w:val="clear" w:color="auto" w:fill="auto"/>
          </w:tcPr>
          <w:p w14:paraId="1E07F7B1" w14:textId="77777777" w:rsidR="00E9517D" w:rsidRDefault="007B58AB" w:rsidP="00A94AEA">
            <w:pPr>
              <w:spacing w:before="120" w:after="120" w:line="240" w:lineRule="auto"/>
              <w:rPr>
                <w:rFonts w:ascii="Arial" w:hAnsi="Arial" w:cs="Arial"/>
                <w:sz w:val="22"/>
              </w:rPr>
            </w:pPr>
            <w:r>
              <w:rPr>
                <w:rFonts w:ascii="Arial" w:hAnsi="Arial" w:cs="Arial"/>
                <w:sz w:val="22"/>
              </w:rPr>
              <w:t>Enter</w:t>
            </w:r>
            <w:r w:rsidR="00E9517D" w:rsidRPr="005152FC">
              <w:rPr>
                <w:rFonts w:ascii="Arial" w:hAnsi="Arial" w:cs="Arial"/>
                <w:sz w:val="22"/>
              </w:rPr>
              <w:t xml:space="preserve"> here…</w:t>
            </w:r>
          </w:p>
          <w:p w14:paraId="269839CE" w14:textId="62980438" w:rsidR="007D27C2" w:rsidRDefault="007D27C2" w:rsidP="00A94AEA">
            <w:pPr>
              <w:spacing w:before="120" w:after="120" w:line="240" w:lineRule="auto"/>
              <w:rPr>
                <w:rFonts w:ascii="Arial" w:hAnsi="Arial" w:cs="Arial"/>
                <w:color w:val="FF6600"/>
                <w:sz w:val="18"/>
                <w:szCs w:val="18"/>
              </w:rPr>
            </w:pPr>
          </w:p>
        </w:tc>
      </w:tr>
    </w:tbl>
    <w:p w14:paraId="4CC22D33" w14:textId="6A528DD5" w:rsidR="00DD0A66" w:rsidRPr="00CD16FB" w:rsidRDefault="00591263" w:rsidP="00E9517D">
      <w:pPr>
        <w:spacing w:before="120" w:after="120" w:line="240" w:lineRule="auto"/>
        <w:rPr>
          <w:rFonts w:ascii="Arial" w:hAnsi="Arial" w:cs="Arial"/>
          <w:color w:val="FF6600"/>
          <w:sz w:val="22"/>
        </w:rPr>
      </w:pPr>
      <w:bookmarkStart w:id="0" w:name="_Hlk165904326"/>
      <w:r w:rsidRPr="00CD16FB">
        <w:rPr>
          <w:rFonts w:ascii="Arial" w:hAnsi="Arial" w:cs="Arial"/>
          <w:color w:val="17365D" w:themeColor="text2" w:themeShade="BF"/>
          <w:sz w:val="18"/>
          <w:szCs w:val="18"/>
        </w:rPr>
        <w:t xml:space="preserve">For more information about how to complete this form, please see the guidance available at </w:t>
      </w:r>
      <w:hyperlink r:id="rId13" w:history="1">
        <w:r w:rsidRPr="00CD16FB">
          <w:rPr>
            <w:rStyle w:val="Hyperlink"/>
            <w:rFonts w:ascii="Arial" w:hAnsi="Arial" w:cs="Arial"/>
            <w:color w:val="FF6600"/>
            <w:sz w:val="18"/>
            <w:szCs w:val="18"/>
          </w:rPr>
          <w:t>https://theabp.org.uk/the-abp-awards/how-to-enter/</w:t>
        </w:r>
      </w:hyperlink>
      <w:r w:rsidRPr="00CD16FB">
        <w:rPr>
          <w:rFonts w:ascii="Arial" w:hAnsi="Arial" w:cs="Arial"/>
          <w:color w:val="17365D" w:themeColor="text2" w:themeShade="BF"/>
          <w:sz w:val="18"/>
          <w:szCs w:val="18"/>
        </w:rPr>
        <w:t>.</w:t>
      </w:r>
    </w:p>
    <w:bookmarkEnd w:id="0"/>
    <w:p w14:paraId="4900CB5B" w14:textId="59E4F806" w:rsidR="00894DF5" w:rsidRPr="00A21BDB" w:rsidRDefault="00E9517D" w:rsidP="00A21BDB">
      <w:pPr>
        <w:spacing w:before="120" w:line="240" w:lineRule="auto"/>
        <w:rPr>
          <w:rFonts w:ascii="Arial" w:eastAsia="Anton" w:hAnsi="Arial" w:cs="Arial"/>
          <w:color w:val="1F497D" w:themeColor="text2"/>
          <w:sz w:val="40"/>
          <w:szCs w:val="40"/>
        </w:rPr>
      </w:pPr>
      <w:r>
        <w:rPr>
          <w:rFonts w:ascii="Anton" w:eastAsia="Anton" w:hAnsi="Anton" w:cs="Anton"/>
          <w:color w:val="1F497D" w:themeColor="text2"/>
          <w:sz w:val="40"/>
          <w:szCs w:val="40"/>
        </w:rPr>
        <w:t>Terms &amp; Conditions</w:t>
      </w:r>
    </w:p>
    <w:p w14:paraId="0450D1D8" w14:textId="62D063E3" w:rsidR="00DD0A66" w:rsidRPr="00CD16FB" w:rsidRDefault="00894DF5" w:rsidP="00DD0A66">
      <w:pPr>
        <w:spacing w:before="240" w:after="120"/>
        <w:rPr>
          <w:rFonts w:ascii="Arial" w:eastAsia="Corben" w:hAnsi="Arial" w:cs="Arial"/>
          <w:color w:val="17365D" w:themeColor="text2" w:themeShade="BF"/>
          <w:sz w:val="20"/>
          <w:szCs w:val="20"/>
        </w:rPr>
      </w:pPr>
      <w:r w:rsidRPr="00CD16FB">
        <w:rPr>
          <w:rFonts w:ascii="Arial" w:eastAsia="Corben" w:hAnsi="Arial" w:cs="Arial"/>
          <w:color w:val="17365D" w:themeColor="text2" w:themeShade="BF"/>
          <w:sz w:val="20"/>
          <w:szCs w:val="20"/>
        </w:rPr>
        <w:t>All e</w:t>
      </w:r>
      <w:r w:rsidR="007B58AB" w:rsidRPr="00CD16FB">
        <w:rPr>
          <w:rFonts w:ascii="Arial" w:eastAsia="Corben" w:hAnsi="Arial" w:cs="Arial"/>
          <w:color w:val="17365D" w:themeColor="text2" w:themeShade="BF"/>
          <w:sz w:val="20"/>
          <w:szCs w:val="20"/>
        </w:rPr>
        <w:t xml:space="preserve">ntrants are required to review the </w:t>
      </w:r>
      <w:r w:rsidR="00DD0A66" w:rsidRPr="00CD16FB">
        <w:rPr>
          <w:rFonts w:ascii="Arial" w:eastAsia="Corben" w:hAnsi="Arial" w:cs="Arial"/>
          <w:color w:val="17365D" w:themeColor="text2" w:themeShade="BF"/>
          <w:sz w:val="20"/>
          <w:szCs w:val="20"/>
        </w:rPr>
        <w:t>Terms and Conditions of Participation in the ABP Awards</w:t>
      </w:r>
      <w:r w:rsidR="007B58AB" w:rsidRPr="00CD16FB">
        <w:rPr>
          <w:rFonts w:ascii="Arial" w:eastAsia="Corben" w:hAnsi="Arial" w:cs="Arial"/>
          <w:color w:val="17365D" w:themeColor="text2" w:themeShade="BF"/>
          <w:sz w:val="20"/>
          <w:szCs w:val="20"/>
        </w:rPr>
        <w:t xml:space="preserve"> below prior to making a submission.</w:t>
      </w:r>
    </w:p>
    <w:p w14:paraId="2B8EF6A1" w14:textId="77777777" w:rsidR="00DD0A66" w:rsidRPr="00A21BDB" w:rsidRDefault="00DD0A66" w:rsidP="00DD0A66">
      <w:pPr>
        <w:spacing w:before="60"/>
        <w:rPr>
          <w:rFonts w:ascii="Arial" w:hAnsi="Arial" w:cs="Arial"/>
          <w:color w:val="17365D" w:themeColor="text2" w:themeShade="BF"/>
          <w:sz w:val="16"/>
          <w:szCs w:val="16"/>
        </w:rPr>
      </w:pPr>
      <w:r w:rsidRPr="00A21BDB">
        <w:rPr>
          <w:rFonts w:ascii="Arial" w:hAnsi="Arial" w:cs="Arial"/>
          <w:color w:val="17365D" w:themeColor="text2" w:themeShade="BF"/>
          <w:sz w:val="16"/>
          <w:szCs w:val="16"/>
        </w:rPr>
        <w:t>By making a submission to the Awards, entrants (“Entrants” or “you”) agree to be bound by these Terms. If you do not agree to these Terms then you must not enter any submission to the Awards. These Terms place legal obligation on you so please read them carefully.</w:t>
      </w:r>
    </w:p>
    <w:p w14:paraId="269849F1"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For entries to be eligible for consideration they must meet the following criteria:</w:t>
      </w:r>
    </w:p>
    <w:p w14:paraId="3B597905" w14:textId="36FD78C9" w:rsidR="00DD0A66" w:rsidRPr="00A21BDB" w:rsidRDefault="00DD0A66" w:rsidP="007D27C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 xml:space="preserve">Entries must be received on or before </w:t>
      </w:r>
      <w:r w:rsidR="007B58AB" w:rsidRPr="00A21BDB">
        <w:rPr>
          <w:rFonts w:ascii="Arial" w:hAnsi="Arial" w:cs="Arial"/>
          <w:b/>
          <w:color w:val="FF6600"/>
          <w:sz w:val="16"/>
          <w:szCs w:val="16"/>
        </w:rPr>
        <w:t>Friday 26</w:t>
      </w:r>
      <w:r w:rsidR="007B58AB" w:rsidRPr="00A21BDB">
        <w:rPr>
          <w:rFonts w:ascii="Arial" w:hAnsi="Arial" w:cs="Arial"/>
          <w:b/>
          <w:color w:val="FF6600"/>
          <w:sz w:val="16"/>
          <w:szCs w:val="16"/>
          <w:vertAlign w:val="superscript"/>
        </w:rPr>
        <w:t>th</w:t>
      </w:r>
      <w:r w:rsidR="007B58AB" w:rsidRPr="00A21BDB">
        <w:rPr>
          <w:rFonts w:ascii="Arial" w:hAnsi="Arial" w:cs="Arial"/>
          <w:b/>
          <w:color w:val="FF6600"/>
          <w:sz w:val="16"/>
          <w:szCs w:val="16"/>
        </w:rPr>
        <w:t xml:space="preserve"> </w:t>
      </w:r>
      <w:r w:rsidR="00CD16FB" w:rsidRPr="00A21BDB">
        <w:rPr>
          <w:rFonts w:ascii="Arial" w:hAnsi="Arial" w:cs="Arial"/>
          <w:b/>
          <w:color w:val="FF6600"/>
          <w:sz w:val="16"/>
          <w:szCs w:val="16"/>
        </w:rPr>
        <w:t>July</w:t>
      </w:r>
      <w:r w:rsidR="007B58AB" w:rsidRPr="00A21BDB">
        <w:rPr>
          <w:rFonts w:ascii="Arial" w:hAnsi="Arial" w:cs="Arial"/>
          <w:b/>
          <w:color w:val="FF6600"/>
          <w:sz w:val="16"/>
          <w:szCs w:val="16"/>
        </w:rPr>
        <w:t xml:space="preserve"> 2024</w:t>
      </w:r>
      <w:r w:rsidRPr="00A21BDB">
        <w:rPr>
          <w:rFonts w:ascii="Arial" w:hAnsi="Arial" w:cs="Arial"/>
          <w:color w:val="17365D" w:themeColor="text2" w:themeShade="BF"/>
          <w:sz w:val="16"/>
          <w:szCs w:val="16"/>
        </w:rPr>
        <w:t>. Entries cannot be submitted, and no submission may be amended or cancelled after this date*.</w:t>
      </w:r>
    </w:p>
    <w:p w14:paraId="72847FD1" w14:textId="77777777" w:rsidR="00DD0A66" w:rsidRPr="00A21BDB" w:rsidRDefault="00DD0A66" w:rsidP="007D27C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All submissions must be made in English.</w:t>
      </w:r>
    </w:p>
    <w:p w14:paraId="60286E4F" w14:textId="1D74E9EF" w:rsidR="00DD0A66" w:rsidRPr="00A21BDB" w:rsidRDefault="00DD0A66" w:rsidP="007D27C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 xml:space="preserve">There is no limit to the number of categories for which a single submission or Entrant can be entered (the categories can be found on our website </w:t>
      </w:r>
      <w:hyperlink r:id="rId14">
        <w:r w:rsidRPr="00A21BDB">
          <w:rPr>
            <w:rFonts w:ascii="Arial" w:hAnsi="Arial" w:cs="Arial"/>
            <w:color w:val="17365D" w:themeColor="text2" w:themeShade="BF"/>
            <w:sz w:val="16"/>
            <w:szCs w:val="16"/>
            <w:u w:val="single"/>
          </w:rPr>
          <w:t>www.theabp.org.uk</w:t>
        </w:r>
      </w:hyperlink>
      <w:r w:rsidRPr="00A21BDB">
        <w:rPr>
          <w:rFonts w:ascii="Arial" w:hAnsi="Arial" w:cs="Arial"/>
          <w:color w:val="17365D" w:themeColor="text2" w:themeShade="BF"/>
          <w:sz w:val="16"/>
          <w:szCs w:val="16"/>
        </w:rPr>
        <w:t>). Each submission must clearly state the category or categories to which it is intended to apply.</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Entries may be shortlisted in only one category assigned at the organiser’s discretion.</w:t>
      </w:r>
    </w:p>
    <w:p w14:paraId="0A1CB06F" w14:textId="408D8C0B" w:rsidR="00DD0A66" w:rsidRPr="00A21BDB" w:rsidRDefault="00DD0A66" w:rsidP="007D27C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The work described must have taken place in the preceding 36 months and the results measured and reported in the submission must have been collected in the past 1</w:t>
      </w:r>
      <w:r w:rsidR="00894DF5" w:rsidRPr="00A21BDB">
        <w:rPr>
          <w:rFonts w:ascii="Arial" w:hAnsi="Arial" w:cs="Arial"/>
          <w:color w:val="17365D" w:themeColor="text2" w:themeShade="BF"/>
          <w:sz w:val="16"/>
          <w:szCs w:val="16"/>
        </w:rPr>
        <w:t>2</w:t>
      </w:r>
      <w:r w:rsidRPr="00A21BDB">
        <w:rPr>
          <w:rFonts w:ascii="Arial" w:hAnsi="Arial" w:cs="Arial"/>
          <w:color w:val="17365D" w:themeColor="text2" w:themeShade="BF"/>
          <w:sz w:val="16"/>
          <w:szCs w:val="16"/>
        </w:rPr>
        <w:t xml:space="preserve"> months.</w:t>
      </w:r>
    </w:p>
    <w:p w14:paraId="09A93CBD" w14:textId="77777777" w:rsidR="00DD0A66" w:rsidRPr="00A21BDB" w:rsidRDefault="00DD0A66" w:rsidP="007D27C2">
      <w:pPr>
        <w:numPr>
          <w:ilvl w:val="1"/>
          <w:numId w:val="8"/>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All submissions should pertain to work that has been carried out in, or that has included activity in, the United Kingdom.</w:t>
      </w:r>
    </w:p>
    <w:p w14:paraId="7965161A" w14:textId="30FB9C2E" w:rsidR="00894DF5"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Submissions which do not meet these criteria will not be accepted.</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 xml:space="preserve">The Entrant will be entitled to amend and resubmit their submission once aligned to these criteria, as long as this is done on or before </w:t>
      </w:r>
      <w:r w:rsidR="00894DF5" w:rsidRPr="00A21BDB">
        <w:rPr>
          <w:rFonts w:ascii="Arial" w:hAnsi="Arial" w:cs="Arial"/>
          <w:b/>
          <w:color w:val="FF6600"/>
          <w:sz w:val="16"/>
          <w:szCs w:val="16"/>
        </w:rPr>
        <w:t>26</w:t>
      </w:r>
      <w:r w:rsidR="00894DF5" w:rsidRPr="00A21BDB">
        <w:rPr>
          <w:rFonts w:ascii="Arial" w:hAnsi="Arial" w:cs="Arial"/>
          <w:b/>
          <w:color w:val="FF6600"/>
          <w:sz w:val="16"/>
          <w:szCs w:val="16"/>
          <w:vertAlign w:val="superscript"/>
        </w:rPr>
        <w:t>th</w:t>
      </w:r>
      <w:r w:rsidR="00894DF5" w:rsidRPr="00A21BDB">
        <w:rPr>
          <w:rFonts w:ascii="Arial" w:hAnsi="Arial" w:cs="Arial"/>
          <w:b/>
          <w:color w:val="FF6600"/>
          <w:sz w:val="16"/>
          <w:szCs w:val="16"/>
        </w:rPr>
        <w:t xml:space="preserve"> </w:t>
      </w:r>
      <w:r w:rsidR="00CD16FB" w:rsidRPr="00A21BDB">
        <w:rPr>
          <w:rFonts w:ascii="Arial" w:hAnsi="Arial" w:cs="Arial"/>
          <w:b/>
          <w:color w:val="FF6600"/>
          <w:sz w:val="16"/>
          <w:szCs w:val="16"/>
        </w:rPr>
        <w:t>July</w:t>
      </w:r>
      <w:r w:rsidR="00894DF5" w:rsidRPr="00A21BDB">
        <w:rPr>
          <w:rFonts w:ascii="Arial" w:hAnsi="Arial" w:cs="Arial"/>
          <w:b/>
          <w:color w:val="FF6600"/>
          <w:sz w:val="16"/>
          <w:szCs w:val="16"/>
        </w:rPr>
        <w:t xml:space="preserve"> 2024</w:t>
      </w:r>
      <w:r w:rsidRPr="00A21BDB">
        <w:rPr>
          <w:rFonts w:ascii="Arial" w:hAnsi="Arial" w:cs="Arial"/>
          <w:b/>
          <w:color w:val="17365D" w:themeColor="text2" w:themeShade="BF"/>
          <w:sz w:val="16"/>
          <w:szCs w:val="16"/>
        </w:rPr>
        <w:t xml:space="preserve">. </w:t>
      </w:r>
    </w:p>
    <w:p w14:paraId="3C8BCACB" w14:textId="7B24FA1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All Entrants acknowledge the ABP’s intention to share best practice and grant permission for the ABP to reproduce all or part of submissions and/or offer comment on the submissions, on their website and through other media channels as may be appropriate in the interests of championing business psychology and celebrating excellence in business psychology, at the sole discretion of the ABP and its Officers.</w:t>
      </w:r>
      <w:r w:rsidR="00894DF5" w:rsidRPr="00A21BDB">
        <w:rPr>
          <w:rFonts w:ascii="Arial" w:hAnsi="Arial" w:cs="Arial"/>
          <w:color w:val="17365D" w:themeColor="text2" w:themeShade="BF"/>
          <w:sz w:val="16"/>
          <w:szCs w:val="16"/>
        </w:rPr>
        <w:t xml:space="preserve"> </w:t>
      </w:r>
    </w:p>
    <w:p w14:paraId="59EFA70F"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lastRenderedPageBreak/>
        <w:t xml:space="preserve">As such, Entrants grant the ABP a non-exclusive, royalty-free, perpetual and worldwide licence to republish any material you submit, post, upload, email or otherwise transmit to the ABP in connection with the Awards in any format, including without limitation print and electronic format. </w:t>
      </w:r>
    </w:p>
    <w:p w14:paraId="59E8D811" w14:textId="360DDA95"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The ABP makes no claim of Intellectual Property rights over the content of any submission, other than the licence in paragraph 3</w:t>
      </w:r>
      <w:r w:rsidR="00894DF5" w:rsidRPr="00A21BDB">
        <w:rPr>
          <w:rFonts w:ascii="Arial" w:hAnsi="Arial" w:cs="Arial"/>
          <w:color w:val="17365D" w:themeColor="text2" w:themeShade="BF"/>
          <w:sz w:val="16"/>
          <w:szCs w:val="16"/>
        </w:rPr>
        <w:t>.</w:t>
      </w:r>
      <w:r w:rsidRPr="00A21BDB">
        <w:rPr>
          <w:rFonts w:ascii="Arial" w:hAnsi="Arial" w:cs="Arial"/>
          <w:color w:val="17365D" w:themeColor="text2" w:themeShade="BF"/>
          <w:sz w:val="16"/>
          <w:szCs w:val="16"/>
        </w:rPr>
        <w:t xml:space="preserve"> above.</w:t>
      </w:r>
    </w:p>
    <w:p w14:paraId="54B5FA69" w14:textId="64DB4586"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Entrants accept that a variety of individuals acting on behalf of the ABP, including Awards Programme volunteers and all judges, may be required to review and store submission content.</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In this respect, all individuals acting on behalf of the ABP are bound by terms of participation and are required to declare any conflict of interest in entries over which they deliberate and to stand aside from considerations and deliberations concerning those entries.</w:t>
      </w:r>
    </w:p>
    <w:p w14:paraId="6454801C"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 xml:space="preserve">Parties entering on behalf of a client or other organisation must gain the organisation's written consent before submitting the entry. Consultants are advised to clarify the position with respect to intellectual property with their clients/named parties in advance of entering. Entrants accept sole responsibility for confirming their rights or access to the information that they share in their submissions, including but not limited to gaining the permission of client/other organisations that are referenced in their submissions. Entrants will be liable for any costs or damages incurred by ABP from any third party if the Entrant has not fully approved the submission for entry to the Awards and ABP’s use thereof as set out in these Terms. </w:t>
      </w:r>
    </w:p>
    <w:p w14:paraId="18C39694" w14:textId="59018EE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The ABP accepts no liability in respect of any material submitted by Entrants and published by us and we are not responsible for its content and accuracy. It is assumed that all submissions will be made honestly and in good faith.</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It is the sole responsibility of the Entrant to ensure the veracity and validity of all information shared in Submissions.</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The ABP makes no claim that submissions will be investigated, verified or validated for accuracy and reliability in the normal course of adjudication and/or the ABP does not vouch for the credibility of any Award submissions.</w:t>
      </w:r>
      <w:r w:rsidR="00894DF5" w:rsidRPr="00A21BDB">
        <w:rPr>
          <w:rFonts w:ascii="Arial" w:hAnsi="Arial" w:cs="Arial"/>
          <w:color w:val="17365D" w:themeColor="text2" w:themeShade="BF"/>
          <w:sz w:val="16"/>
          <w:szCs w:val="16"/>
        </w:rPr>
        <w:t xml:space="preserve"> </w:t>
      </w:r>
    </w:p>
    <w:p w14:paraId="22746E87" w14:textId="48BFF75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Submissions will not be considered confidential or copyright, or to contain confidential or sensitive information, unless explicitly marked “not for publication” by the Entrant.</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In making a submission, please consider seriously the necessity of including sensitive or confidential information and avoid doing so if possible. If it is not possible for you to make your submission without including confidential, sensitive or copyright information, you are asked to identify explicitly in the submission which parts of the content are not for publication (for example, a client’s name or financial performance information).</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Further, you should ensure that you retain a full copy of any submissions since we will not return entries.</w:t>
      </w:r>
    </w:p>
    <w:p w14:paraId="67C104D0"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We will not publish the names of companies, organisations or individuals that have not been shortlisted for an Award, nor will we reproduce any information from those entries. Therefore, if you enter the Awards, but are not successful, this will remain confidential.</w:t>
      </w:r>
    </w:p>
    <w:p w14:paraId="72E27C3F" w14:textId="6AE3FD40"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Entrants agree to share the content of their submissions in person, in a presentation to and/or discussion with ABP convened audiences if invited to do so.</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(The ABP will not be liable for associated costs.)</w:t>
      </w:r>
    </w:p>
    <w:p w14:paraId="75C5712C" w14:textId="4B2C3A7B"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By being present at an ABP event you consent to being filmed and/or recorded. You also agree not to assert any moral (or similar) rights and give all necessary consents under the Copyright Designs and Patents Act 1988 (as amended) and all other applicable legislation in respect of any film and/or recordings.</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The ABP is entitled to make full use of any film and/or recording in all current and future media worldwide without any liability or payment to you, including permitting others to do the same.</w:t>
      </w:r>
    </w:p>
    <w:p w14:paraId="3293A197" w14:textId="7CBDCB3D"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 xml:space="preserve">Award winners will be recognised with a trophy supplied at the </w:t>
      </w:r>
      <w:r w:rsidRPr="00A21BDB">
        <w:rPr>
          <w:rFonts w:ascii="Arial" w:hAnsi="Arial" w:cs="Arial"/>
          <w:color w:val="FF6600"/>
          <w:sz w:val="16"/>
          <w:szCs w:val="16"/>
        </w:rPr>
        <w:t xml:space="preserve">Awards Event in </w:t>
      </w:r>
      <w:r w:rsidR="00894DF5" w:rsidRPr="00A21BDB">
        <w:rPr>
          <w:rFonts w:ascii="Arial" w:hAnsi="Arial" w:cs="Arial"/>
          <w:color w:val="FF6600"/>
          <w:sz w:val="16"/>
          <w:szCs w:val="16"/>
        </w:rPr>
        <w:t>London in November</w:t>
      </w:r>
      <w:r w:rsidRPr="00A21BDB">
        <w:rPr>
          <w:rFonts w:ascii="Arial" w:hAnsi="Arial" w:cs="Arial"/>
          <w:color w:val="17365D" w:themeColor="text2" w:themeShade="BF"/>
          <w:sz w:val="16"/>
          <w:szCs w:val="16"/>
        </w:rPr>
        <w:t>.</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Winners not present or represented at the event will be entitled to claim the Award from the ABP offices or have them shipped at their own expense.</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Winners will be provided with an electronic version of the Awards logo for use to publicise their win if they wish, provided such usage is consistent with normal business practices.</w:t>
      </w:r>
    </w:p>
    <w:p w14:paraId="64AAFA64" w14:textId="3D5EDB31"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The ABP excludes liability for any claims, loss, demands or damages of any kind whatsoever with respect to the service, information, publicity, publication, materials and/or other activities associated with the Awards.</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 xml:space="preserve">This includes without limitation, direct, indirect, incidental or consequential loss or damages, whether arising from loss of profits, loss of revenue, loss of data, loss of use or otherwise and whether or not the possibility of such loss has been notified to the ABP. The foregoing will apply whether such claims, loss or damages arise in tort, contract, negligence, under statute or otherwise. </w:t>
      </w:r>
    </w:p>
    <w:p w14:paraId="0E54B4AF"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Should any action by an Entrant in any way breach the terms/warranties given above and/or cause the ABP damage or loss, the Entrant agrees to indemnify the ABP in full and permanently against any third party liabilities, claims, costs, loss or damage that it incurs as a result of publishing material submitted or otherwise communicating about the Entrant’s participation, including consequential losses.</w:t>
      </w:r>
    </w:p>
    <w:p w14:paraId="62A455B2"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Persons who violate any rule, gain unfair advantage in participating in the Awards, or obtain winner status using fraudulent means will be disqualified. If any entrant is found to be soliciting votes in return for a purchase or payment of any kind, that entrant will be disqualified at the sole discretion of the ABP. </w:t>
      </w:r>
    </w:p>
    <w:p w14:paraId="55786960"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The ABP reserves the right to cancel or amend the Awards Programme or these Terms at any time without prior notice and without liability.</w:t>
      </w:r>
    </w:p>
    <w:p w14:paraId="076F6E4E"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 xml:space="preserve">If any of these terms and conditions should be determined to be illegal, invalid or otherwise unenforceable, it shall be severed and deleted from the terms and conditions and the remaining terms and conditions shall survive, remain in full force and effect and continue to be binding and enforceable. </w:t>
      </w:r>
    </w:p>
    <w:p w14:paraId="58E7656D" w14:textId="0CADC7F8"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More generally, all parties to the Awards programme will be guided by the ABP Code of Conduct</w:t>
      </w:r>
      <w:r w:rsidR="00894DF5" w:rsidRPr="00A21BDB">
        <w:rPr>
          <w:rFonts w:ascii="Arial" w:hAnsi="Arial" w:cs="Arial"/>
          <w:color w:val="17365D" w:themeColor="text2" w:themeShade="BF"/>
          <w:sz w:val="16"/>
          <w:szCs w:val="16"/>
        </w:rPr>
        <w:t xml:space="preserve"> </w:t>
      </w:r>
      <w:r w:rsidRPr="00A21BDB">
        <w:rPr>
          <w:rFonts w:ascii="Arial" w:hAnsi="Arial" w:cs="Arial"/>
          <w:color w:val="17365D" w:themeColor="text2" w:themeShade="BF"/>
          <w:sz w:val="16"/>
          <w:szCs w:val="16"/>
        </w:rPr>
        <w:t>(</w:t>
      </w:r>
      <w:hyperlink r:id="rId15">
        <w:r w:rsidRPr="00A21BDB">
          <w:rPr>
            <w:rFonts w:ascii="Arial" w:hAnsi="Arial" w:cs="Arial"/>
            <w:color w:val="FF6600"/>
            <w:sz w:val="16"/>
            <w:szCs w:val="16"/>
            <w:u w:val="single"/>
          </w:rPr>
          <w:t>https://theabp.org.uk/abp-code-of-conduct</w:t>
        </w:r>
      </w:hyperlink>
      <w:r w:rsidRPr="00A21BDB">
        <w:rPr>
          <w:rFonts w:ascii="Arial" w:hAnsi="Arial" w:cs="Arial"/>
          <w:color w:val="17365D" w:themeColor="text2" w:themeShade="BF"/>
          <w:sz w:val="16"/>
          <w:szCs w:val="16"/>
        </w:rPr>
        <w:t>)</w:t>
      </w:r>
    </w:p>
    <w:p w14:paraId="402ADE30" w14:textId="77777777" w:rsidR="00DD0A66" w:rsidRPr="00A21BDB" w:rsidRDefault="00DD0A66" w:rsidP="007D27C2">
      <w:pPr>
        <w:numPr>
          <w:ilvl w:val="0"/>
          <w:numId w:val="7"/>
        </w:numPr>
        <w:pBdr>
          <w:top w:val="nil"/>
          <w:left w:val="nil"/>
          <w:bottom w:val="nil"/>
          <w:right w:val="nil"/>
          <w:between w:val="nil"/>
        </w:pBdr>
        <w:spacing w:before="100" w:line="240" w:lineRule="auto"/>
        <w:rPr>
          <w:rFonts w:ascii="Arial" w:hAnsi="Arial" w:cs="Arial"/>
          <w:color w:val="17365D" w:themeColor="text2" w:themeShade="BF"/>
          <w:sz w:val="16"/>
          <w:szCs w:val="16"/>
        </w:rPr>
      </w:pPr>
      <w:r w:rsidRPr="00A21BDB">
        <w:rPr>
          <w:rFonts w:ascii="Arial" w:hAnsi="Arial" w:cs="Arial"/>
          <w:color w:val="17365D" w:themeColor="text2" w:themeShade="BF"/>
          <w:sz w:val="16"/>
          <w:szCs w:val="16"/>
        </w:rPr>
        <w:t>These terms and conditions shall be interpreted in accordance with and governed by English law.</w:t>
      </w:r>
    </w:p>
    <w:p w14:paraId="479ABE3D" w14:textId="77777777" w:rsidR="00DD0A66" w:rsidRPr="00A21BDB" w:rsidRDefault="00DD0A66" w:rsidP="00DD0A66">
      <w:pPr>
        <w:spacing w:before="60"/>
        <w:rPr>
          <w:rFonts w:ascii="Arial" w:hAnsi="Arial" w:cs="Arial"/>
          <w:color w:val="17365D" w:themeColor="text2" w:themeShade="BF"/>
          <w:sz w:val="16"/>
          <w:szCs w:val="16"/>
        </w:rPr>
      </w:pPr>
    </w:p>
    <w:p w14:paraId="35B9CD21" w14:textId="7119BA88" w:rsidR="00DD0A66" w:rsidRPr="00A21BDB" w:rsidRDefault="00DD0A66" w:rsidP="00894DF5">
      <w:pPr>
        <w:pBdr>
          <w:top w:val="nil"/>
          <w:left w:val="nil"/>
          <w:bottom w:val="nil"/>
          <w:right w:val="nil"/>
          <w:between w:val="nil"/>
        </w:pBdr>
        <w:tabs>
          <w:tab w:val="center" w:pos="4513"/>
          <w:tab w:val="right" w:pos="9026"/>
        </w:tabs>
        <w:spacing w:before="60"/>
        <w:rPr>
          <w:rFonts w:ascii="Arial" w:hAnsi="Arial" w:cs="Arial"/>
          <w:color w:val="17365D" w:themeColor="text2" w:themeShade="BF"/>
          <w:sz w:val="16"/>
          <w:szCs w:val="16"/>
        </w:rPr>
      </w:pPr>
      <w:r w:rsidRPr="00A21BDB">
        <w:rPr>
          <w:rFonts w:ascii="Arial" w:hAnsi="Arial" w:cs="Arial"/>
          <w:color w:val="17365D" w:themeColor="text2" w:themeShade="BF"/>
          <w:sz w:val="16"/>
          <w:szCs w:val="16"/>
        </w:rPr>
        <w:t xml:space="preserve">*Requests for brief extensions to this deadline may be considered if made in advance of the submission deadline, in writing to </w:t>
      </w:r>
      <w:hyperlink r:id="rId16">
        <w:r w:rsidRPr="00A21BDB">
          <w:rPr>
            <w:rFonts w:ascii="Arial" w:hAnsi="Arial" w:cs="Arial"/>
            <w:color w:val="FF6600"/>
            <w:sz w:val="16"/>
            <w:szCs w:val="16"/>
            <w:u w:val="single"/>
          </w:rPr>
          <w:t>admin@theabp.org.uk</w:t>
        </w:r>
      </w:hyperlink>
      <w:r w:rsidRPr="00A21BDB">
        <w:rPr>
          <w:rFonts w:ascii="Arial" w:hAnsi="Arial" w:cs="Arial"/>
          <w:color w:val="17365D" w:themeColor="text2" w:themeShade="BF"/>
          <w:sz w:val="16"/>
          <w:szCs w:val="16"/>
        </w:rPr>
        <w:t>, entirely at the Convening Judge’s discretion.</w:t>
      </w:r>
    </w:p>
    <w:sectPr w:rsidR="00DD0A66" w:rsidRPr="00A21BDB" w:rsidSect="0068026E">
      <w:headerReference w:type="default" r:id="rId17"/>
      <w:footerReference w:type="default" r:id="rId18"/>
      <w:pgSz w:w="11906" w:h="16838" w:code="9"/>
      <w:pgMar w:top="1368" w:right="965" w:bottom="1152" w:left="965" w:header="56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F1C46" w14:textId="77777777" w:rsidR="0068026E" w:rsidRDefault="0068026E">
      <w:pPr>
        <w:spacing w:before="0" w:line="240" w:lineRule="auto"/>
      </w:pPr>
      <w:r>
        <w:separator/>
      </w:r>
    </w:p>
  </w:endnote>
  <w:endnote w:type="continuationSeparator" w:id="0">
    <w:p w14:paraId="4EFC2020" w14:textId="77777777" w:rsidR="0068026E" w:rsidRDefault="006802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charset w:val="00"/>
    <w:family w:val="auto"/>
    <w:pitch w:val="variable"/>
    <w:sig w:usb0="A00000FF" w:usb1="4000207B" w:usb2="00000000" w:usb3="00000000" w:csb0="00000193" w:csb1="00000000"/>
  </w:font>
  <w:font w:name="Corbe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1F8A" w14:textId="21BB4EBD" w:rsidR="00624F1D" w:rsidRPr="00EB12E7" w:rsidRDefault="007F327E" w:rsidP="00E9517D">
    <w:pPr>
      <w:pBdr>
        <w:top w:val="nil"/>
        <w:left w:val="nil"/>
        <w:bottom w:val="nil"/>
        <w:right w:val="nil"/>
        <w:between w:val="nil"/>
      </w:pBdr>
      <w:tabs>
        <w:tab w:val="right" w:pos="9900"/>
        <w:tab w:val="right" w:pos="10490"/>
      </w:tabs>
      <w:spacing w:before="0" w:line="240" w:lineRule="auto"/>
      <w:rPr>
        <w:rFonts w:ascii="Arial" w:hAnsi="Arial" w:cs="Arial"/>
        <w:b/>
        <w:color w:val="1F497D" w:themeColor="text2"/>
        <w:sz w:val="20"/>
        <w:szCs w:val="20"/>
      </w:rPr>
    </w:pPr>
    <w:r w:rsidRPr="00EB12E7">
      <w:rPr>
        <w:rFonts w:ascii="Arial" w:hAnsi="Arial" w:cs="Arial"/>
        <w:color w:val="1F497D" w:themeColor="text2"/>
        <w:sz w:val="20"/>
        <w:szCs w:val="20"/>
      </w:rPr>
      <w:t xml:space="preserve">© </w:t>
    </w:r>
    <w:r w:rsidR="00E9517D">
      <w:rPr>
        <w:rFonts w:ascii="Arial" w:hAnsi="Arial" w:cs="Arial"/>
        <w:color w:val="1F497D" w:themeColor="text2"/>
        <w:sz w:val="20"/>
        <w:szCs w:val="20"/>
      </w:rPr>
      <w:t xml:space="preserve">The </w:t>
    </w:r>
    <w:r w:rsidRPr="00EB12E7">
      <w:rPr>
        <w:rFonts w:ascii="Arial" w:hAnsi="Arial" w:cs="Arial"/>
        <w:color w:val="1F497D" w:themeColor="text2"/>
        <w:sz w:val="20"/>
        <w:szCs w:val="20"/>
      </w:rPr>
      <w:t>Association for Business Psychology 20</w:t>
    </w:r>
    <w:r w:rsidR="00304B6F" w:rsidRPr="00EB12E7">
      <w:rPr>
        <w:rFonts w:ascii="Arial" w:hAnsi="Arial" w:cs="Arial"/>
        <w:color w:val="1F497D" w:themeColor="text2"/>
        <w:sz w:val="20"/>
        <w:szCs w:val="20"/>
      </w:rPr>
      <w:t>2</w:t>
    </w:r>
    <w:r w:rsidR="00EB12E7" w:rsidRPr="00EB12E7">
      <w:rPr>
        <w:rFonts w:ascii="Arial" w:hAnsi="Arial" w:cs="Arial"/>
        <w:color w:val="1F497D" w:themeColor="text2"/>
        <w:sz w:val="20"/>
        <w:szCs w:val="20"/>
      </w:rPr>
      <w:t>4</w:t>
    </w:r>
    <w:r w:rsidRPr="00EB12E7">
      <w:rPr>
        <w:rFonts w:ascii="Arial" w:hAnsi="Arial" w:cs="Arial"/>
        <w:color w:val="1F497D" w:themeColor="text2"/>
        <w:sz w:val="20"/>
        <w:szCs w:val="20"/>
      </w:rPr>
      <w:tab/>
    </w:r>
    <w:r w:rsidRPr="00E9517D">
      <w:rPr>
        <w:rFonts w:ascii="Arial" w:hAnsi="Arial" w:cs="Arial"/>
        <w:b/>
        <w:bCs/>
        <w:color w:val="FF6600"/>
        <w:sz w:val="18"/>
        <w:szCs w:val="18"/>
      </w:rPr>
      <w:t xml:space="preserve">Page </w:t>
    </w:r>
    <w:r w:rsidRPr="00E9517D">
      <w:rPr>
        <w:rFonts w:ascii="Arial" w:hAnsi="Arial" w:cs="Arial"/>
        <w:b/>
        <w:bCs/>
        <w:color w:val="FF6600"/>
        <w:sz w:val="18"/>
        <w:szCs w:val="18"/>
      </w:rPr>
      <w:fldChar w:fldCharType="begin"/>
    </w:r>
    <w:r w:rsidRPr="00E9517D">
      <w:rPr>
        <w:rFonts w:ascii="Arial" w:hAnsi="Arial" w:cs="Arial"/>
        <w:b/>
        <w:bCs/>
        <w:color w:val="FF6600"/>
        <w:sz w:val="18"/>
        <w:szCs w:val="18"/>
      </w:rPr>
      <w:instrText>PAGE</w:instrText>
    </w:r>
    <w:r w:rsidRPr="00E9517D">
      <w:rPr>
        <w:rFonts w:ascii="Arial" w:hAnsi="Arial" w:cs="Arial"/>
        <w:b/>
        <w:bCs/>
        <w:color w:val="FF6600"/>
        <w:sz w:val="18"/>
        <w:szCs w:val="18"/>
      </w:rPr>
      <w:fldChar w:fldCharType="separate"/>
    </w:r>
    <w:r w:rsidR="00304B6F" w:rsidRPr="00E9517D">
      <w:rPr>
        <w:rFonts w:ascii="Arial" w:hAnsi="Arial" w:cs="Arial"/>
        <w:b/>
        <w:bCs/>
        <w:noProof/>
        <w:color w:val="FF6600"/>
        <w:sz w:val="18"/>
        <w:szCs w:val="18"/>
      </w:rPr>
      <w:t>1</w:t>
    </w:r>
    <w:r w:rsidRPr="00E9517D">
      <w:rPr>
        <w:rFonts w:ascii="Arial" w:hAnsi="Arial" w:cs="Arial"/>
        <w:b/>
        <w:bCs/>
        <w:color w:val="FF6600"/>
        <w:sz w:val="18"/>
        <w:szCs w:val="18"/>
      </w:rPr>
      <w:fldChar w:fldCharType="end"/>
    </w:r>
  </w:p>
  <w:p w14:paraId="5EECBADC" w14:textId="77777777" w:rsidR="00624F1D" w:rsidRDefault="00624F1D">
    <w:pPr>
      <w:pBdr>
        <w:top w:val="nil"/>
        <w:left w:val="nil"/>
        <w:bottom w:val="nil"/>
        <w:right w:val="nil"/>
        <w:between w:val="nil"/>
      </w:pBdr>
      <w:tabs>
        <w:tab w:val="center" w:pos="4513"/>
        <w:tab w:val="right" w:pos="9026"/>
        <w:tab w:val="right" w:pos="9923"/>
      </w:tabs>
      <w:spacing w:before="0" w:line="240" w:lineRule="auto"/>
      <w:rPr>
        <w:color w:val="01055F"/>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61B68" w14:textId="77777777" w:rsidR="0068026E" w:rsidRDefault="0068026E">
      <w:pPr>
        <w:spacing w:before="0" w:line="240" w:lineRule="auto"/>
      </w:pPr>
      <w:r>
        <w:separator/>
      </w:r>
    </w:p>
  </w:footnote>
  <w:footnote w:type="continuationSeparator" w:id="0">
    <w:p w14:paraId="3557CD6A" w14:textId="77777777" w:rsidR="0068026E" w:rsidRDefault="006802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0D2F4" w14:textId="2139CC16" w:rsidR="00E9517D" w:rsidRPr="00F27B51" w:rsidRDefault="00F27B51" w:rsidP="00EB12E7">
    <w:pPr>
      <w:pBdr>
        <w:top w:val="nil"/>
        <w:left w:val="nil"/>
        <w:bottom w:val="single" w:sz="4" w:space="1" w:color="244061"/>
        <w:right w:val="nil"/>
        <w:between w:val="nil"/>
      </w:pBdr>
      <w:tabs>
        <w:tab w:val="center" w:pos="4513"/>
        <w:tab w:val="right" w:pos="9026"/>
      </w:tabs>
      <w:spacing w:before="240" w:line="240" w:lineRule="auto"/>
      <w:ind w:right="-306"/>
      <w:rPr>
        <w:rFonts w:ascii="Anton" w:eastAsia="Anton" w:hAnsi="Anton" w:cs="Anton"/>
        <w:color w:val="FF6600"/>
        <w:sz w:val="52"/>
        <w:szCs w:val="52"/>
      </w:rPr>
    </w:pPr>
    <w:r w:rsidRPr="00BF76E2">
      <w:rPr>
        <w:rFonts w:ascii="Anton" w:eastAsia="Anton" w:hAnsi="Anton" w:cs="Anton"/>
        <w:noProof/>
        <w:color w:val="FF6600"/>
        <w:sz w:val="52"/>
        <w:szCs w:val="52"/>
      </w:rPr>
      <w:drawing>
        <wp:anchor distT="0" distB="0" distL="114300" distR="114300" simplePos="0" relativeHeight="251658240" behindDoc="0" locked="0" layoutInCell="1" allowOverlap="1" wp14:anchorId="37FF6336" wp14:editId="4CAF5A26">
          <wp:simplePos x="0" y="0"/>
          <wp:positionH relativeFrom="margin">
            <wp:posOffset>5407025</wp:posOffset>
          </wp:positionH>
          <wp:positionV relativeFrom="paragraph">
            <wp:posOffset>-135743</wp:posOffset>
          </wp:positionV>
          <wp:extent cx="1020152" cy="1020152"/>
          <wp:effectExtent l="0" t="0" r="0" b="8890"/>
          <wp:wrapNone/>
          <wp:docPr id="50061025" name="Picture 1" descr="A logo for an aw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1025" name="Picture 1" descr="A logo for an award&#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0152" cy="1020152"/>
                  </a:xfrm>
                  <a:prstGeom prst="rect">
                    <a:avLst/>
                  </a:prstGeom>
                </pic:spPr>
              </pic:pic>
            </a:graphicData>
          </a:graphic>
          <wp14:sizeRelH relativeFrom="margin">
            <wp14:pctWidth>0</wp14:pctWidth>
          </wp14:sizeRelH>
          <wp14:sizeRelV relativeFrom="margin">
            <wp14:pctHeight>0</wp14:pctHeight>
          </wp14:sizeRelV>
        </wp:anchor>
      </w:drawing>
    </w:r>
    <w:r w:rsidR="007F327E" w:rsidRPr="00BF76E2">
      <w:rPr>
        <w:rFonts w:ascii="Anton" w:eastAsia="Anton" w:hAnsi="Anton" w:cs="Anton"/>
        <w:color w:val="FF6600"/>
        <w:sz w:val="52"/>
        <w:szCs w:val="52"/>
      </w:rPr>
      <w:t>ABP</w:t>
    </w:r>
    <w:r w:rsidR="007F327E" w:rsidRPr="00F27B51">
      <w:rPr>
        <w:rFonts w:ascii="Anton" w:eastAsia="Anton" w:hAnsi="Anton" w:cs="Anton"/>
        <w:color w:val="FF6600"/>
        <w:sz w:val="52"/>
        <w:szCs w:val="52"/>
      </w:rPr>
      <w:t xml:space="preserve"> Awards </w:t>
    </w:r>
    <w:r w:rsidR="00EB12E7" w:rsidRPr="00F27B51">
      <w:rPr>
        <w:rFonts w:ascii="Anton" w:eastAsia="Anton" w:hAnsi="Anton" w:cs="Anton"/>
        <w:color w:val="FF6600"/>
        <w:sz w:val="52"/>
        <w:szCs w:val="52"/>
      </w:rPr>
      <w:t>2024</w:t>
    </w:r>
  </w:p>
  <w:p w14:paraId="45D11BC0" w14:textId="77777777" w:rsidR="00E9517D" w:rsidRPr="00E9517D" w:rsidRDefault="00E9517D">
    <w:pPr>
      <w:pBdr>
        <w:top w:val="nil"/>
        <w:left w:val="nil"/>
        <w:bottom w:val="nil"/>
        <w:right w:val="nil"/>
        <w:between w:val="nil"/>
      </w:pBdr>
      <w:tabs>
        <w:tab w:val="center" w:pos="4513"/>
        <w:tab w:val="right" w:pos="9026"/>
      </w:tabs>
      <w:spacing w:before="0" w:line="240" w:lineRule="auto"/>
      <w:ind w:right="-307"/>
      <w:rPr>
        <w:color w:val="000000"/>
        <w:szCs w:val="24"/>
      </w:rPr>
    </w:pPr>
  </w:p>
  <w:p w14:paraId="7B6FC5C0" w14:textId="77777777" w:rsidR="00E9517D" w:rsidRDefault="00E9517D">
    <w:pPr>
      <w:pBdr>
        <w:top w:val="nil"/>
        <w:left w:val="nil"/>
        <w:bottom w:val="nil"/>
        <w:right w:val="nil"/>
        <w:between w:val="nil"/>
      </w:pBdr>
      <w:tabs>
        <w:tab w:val="center" w:pos="4513"/>
        <w:tab w:val="right" w:pos="9026"/>
      </w:tabs>
      <w:spacing w:before="0" w:line="240" w:lineRule="auto"/>
      <w:ind w:right="-307"/>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87D92"/>
    <w:multiLevelType w:val="multilevel"/>
    <w:tmpl w:val="47725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13B3"/>
    <w:multiLevelType w:val="hybridMultilevel"/>
    <w:tmpl w:val="BF2ECE16"/>
    <w:lvl w:ilvl="0" w:tplc="39746506">
      <w:start w:val="1"/>
      <w:numFmt w:val="bullet"/>
      <w:lvlText w:val=""/>
      <w:lvlJc w:val="left"/>
      <w:pPr>
        <w:ind w:left="720" w:hanging="360"/>
      </w:pPr>
      <w:rPr>
        <w:rFonts w:ascii="Symbol" w:hAnsi="Symbol" w:cs="Symbol" w:hint="default"/>
        <w:b/>
        <w:i w:val="0"/>
        <w:caps w:val="0"/>
        <w:strike w:val="0"/>
        <w:dstrike w:val="0"/>
        <w:vanish w:val="0"/>
        <w:color w:val="auto"/>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51402"/>
    <w:multiLevelType w:val="multilevel"/>
    <w:tmpl w:val="8E0E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E32155"/>
    <w:multiLevelType w:val="multilevel"/>
    <w:tmpl w:val="C3A29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1B5334"/>
    <w:multiLevelType w:val="multilevel"/>
    <w:tmpl w:val="6BDAF5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05E20"/>
    <w:multiLevelType w:val="hybridMultilevel"/>
    <w:tmpl w:val="2F2C21D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010652"/>
    <w:multiLevelType w:val="hybridMultilevel"/>
    <w:tmpl w:val="66D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4463B"/>
    <w:multiLevelType w:val="multilevel"/>
    <w:tmpl w:val="32F2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4454308">
    <w:abstractNumId w:val="2"/>
  </w:num>
  <w:num w:numId="2" w16cid:durableId="449863273">
    <w:abstractNumId w:val="4"/>
  </w:num>
  <w:num w:numId="3" w16cid:durableId="411858176">
    <w:abstractNumId w:val="0"/>
  </w:num>
  <w:num w:numId="4" w16cid:durableId="1163083710">
    <w:abstractNumId w:val="1"/>
  </w:num>
  <w:num w:numId="5" w16cid:durableId="1207256611">
    <w:abstractNumId w:val="6"/>
  </w:num>
  <w:num w:numId="6" w16cid:durableId="1088966784">
    <w:abstractNumId w:val="5"/>
  </w:num>
  <w:num w:numId="7" w16cid:durableId="180240181">
    <w:abstractNumId w:val="7"/>
  </w:num>
  <w:num w:numId="8" w16cid:durableId="1040973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1D"/>
    <w:rsid w:val="00007919"/>
    <w:rsid w:val="0008164A"/>
    <w:rsid w:val="000E6554"/>
    <w:rsid w:val="00122315"/>
    <w:rsid w:val="001370AC"/>
    <w:rsid w:val="001861AB"/>
    <w:rsid w:val="001B7192"/>
    <w:rsid w:val="001E0E93"/>
    <w:rsid w:val="00203F57"/>
    <w:rsid w:val="00251B01"/>
    <w:rsid w:val="00265974"/>
    <w:rsid w:val="002764BF"/>
    <w:rsid w:val="00297DE5"/>
    <w:rsid w:val="002A4ABA"/>
    <w:rsid w:val="002D384A"/>
    <w:rsid w:val="002E494B"/>
    <w:rsid w:val="00304B6F"/>
    <w:rsid w:val="0031502F"/>
    <w:rsid w:val="0033238B"/>
    <w:rsid w:val="003E0076"/>
    <w:rsid w:val="003E24AB"/>
    <w:rsid w:val="00430572"/>
    <w:rsid w:val="004562CD"/>
    <w:rsid w:val="00480DEF"/>
    <w:rsid w:val="00487FD1"/>
    <w:rsid w:val="005152FC"/>
    <w:rsid w:val="00591263"/>
    <w:rsid w:val="005915D6"/>
    <w:rsid w:val="005929DA"/>
    <w:rsid w:val="005B09B0"/>
    <w:rsid w:val="00624F1D"/>
    <w:rsid w:val="006537E5"/>
    <w:rsid w:val="00661BD9"/>
    <w:rsid w:val="0068026E"/>
    <w:rsid w:val="006A066F"/>
    <w:rsid w:val="006E5254"/>
    <w:rsid w:val="00713853"/>
    <w:rsid w:val="007455ED"/>
    <w:rsid w:val="007A64B4"/>
    <w:rsid w:val="007A7558"/>
    <w:rsid w:val="007B58AB"/>
    <w:rsid w:val="007D0F93"/>
    <w:rsid w:val="007D27C2"/>
    <w:rsid w:val="007F1C75"/>
    <w:rsid w:val="007F327E"/>
    <w:rsid w:val="00844FF7"/>
    <w:rsid w:val="00894DF5"/>
    <w:rsid w:val="008A591C"/>
    <w:rsid w:val="008B3E9A"/>
    <w:rsid w:val="008C64C9"/>
    <w:rsid w:val="008D4764"/>
    <w:rsid w:val="00942CEE"/>
    <w:rsid w:val="009B5C2B"/>
    <w:rsid w:val="009D6A31"/>
    <w:rsid w:val="00A21BDB"/>
    <w:rsid w:val="00B13A5D"/>
    <w:rsid w:val="00B66F14"/>
    <w:rsid w:val="00BC110A"/>
    <w:rsid w:val="00BF76E2"/>
    <w:rsid w:val="00C121F4"/>
    <w:rsid w:val="00C63DB6"/>
    <w:rsid w:val="00C83FAD"/>
    <w:rsid w:val="00CD16FB"/>
    <w:rsid w:val="00D120C2"/>
    <w:rsid w:val="00D2496C"/>
    <w:rsid w:val="00D7388F"/>
    <w:rsid w:val="00D86FB3"/>
    <w:rsid w:val="00D920F1"/>
    <w:rsid w:val="00DA3FE7"/>
    <w:rsid w:val="00DC7B18"/>
    <w:rsid w:val="00DD0A66"/>
    <w:rsid w:val="00DD52AD"/>
    <w:rsid w:val="00E85FFD"/>
    <w:rsid w:val="00E9517D"/>
    <w:rsid w:val="00EA5A01"/>
    <w:rsid w:val="00EB12E7"/>
    <w:rsid w:val="00EB17C9"/>
    <w:rsid w:val="00F118C6"/>
    <w:rsid w:val="00F2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CC95A"/>
  <w15:docId w15:val="{91B3914B-9A96-4B89-87DF-34C084E6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72"/>
    <w:rPr>
      <w:szCs w:val="22"/>
      <w:lang w:eastAsia="en-US"/>
    </w:rPr>
  </w:style>
  <w:style w:type="paragraph" w:styleId="Heading1">
    <w:name w:val="heading 1"/>
    <w:basedOn w:val="Normal"/>
    <w:next w:val="Normal"/>
    <w:link w:val="Heading1Char"/>
    <w:uiPriority w:val="9"/>
    <w:qFormat/>
    <w:rsid w:val="00A4762D"/>
    <w:pPr>
      <w:keepNext/>
      <w:spacing w:before="240" w:after="120" w:line="280" w:lineRule="exact"/>
      <w:outlineLvl w:val="0"/>
    </w:pPr>
    <w:rPr>
      <w:rFonts w:ascii="Cambria" w:eastAsia="Times New Roman" w:hAnsi="Cambria"/>
      <w:b/>
      <w:bCs/>
      <w:color w:val="1F497D"/>
      <w:kern w:val="32"/>
      <w:sz w:val="32"/>
      <w:szCs w:val="32"/>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E27BE2"/>
    <w:pPr>
      <w:keepNext/>
      <w:keepLines/>
      <w:outlineLvl w:val="4"/>
    </w:pPr>
    <w:rPr>
      <w:rFonts w:ascii="Cambria" w:eastAsia="Times New Roman" w:hAnsi="Cambria"/>
      <w:color w:val="243F60"/>
      <w:szCs w:val="20"/>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62D"/>
    <w:pPr>
      <w:pBdr>
        <w:bottom w:val="single" w:sz="8" w:space="4" w:color="4F81BD"/>
      </w:pBdr>
      <w:spacing w:before="120" w:after="300" w:line="240" w:lineRule="auto"/>
      <w:contextualSpacing/>
    </w:pPr>
    <w:rPr>
      <w:rFonts w:ascii="Cambria" w:eastAsia="Times New Roman" w:hAnsi="Cambria"/>
      <w:color w:val="17365D"/>
      <w:spacing w:val="5"/>
      <w:kern w:val="28"/>
      <w:sz w:val="52"/>
      <w:szCs w:val="52"/>
      <w:lang w:eastAsia="en-GB"/>
    </w:rPr>
  </w:style>
  <w:style w:type="paragraph" w:styleId="BalloonText">
    <w:name w:val="Balloon Text"/>
    <w:basedOn w:val="Normal"/>
    <w:link w:val="BalloonTextChar"/>
    <w:uiPriority w:val="99"/>
    <w:semiHidden/>
    <w:unhideWhenUsed/>
    <w:rsid w:val="0094622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946228"/>
    <w:rPr>
      <w:rFonts w:ascii="Tahoma" w:hAnsi="Tahoma" w:cs="Tahoma"/>
      <w:sz w:val="16"/>
      <w:szCs w:val="16"/>
    </w:rPr>
  </w:style>
  <w:style w:type="paragraph" w:styleId="Header">
    <w:name w:val="header"/>
    <w:basedOn w:val="Normal"/>
    <w:link w:val="HeaderChar"/>
    <w:uiPriority w:val="99"/>
    <w:unhideWhenUsed/>
    <w:rsid w:val="009E48BD"/>
    <w:pPr>
      <w:tabs>
        <w:tab w:val="center" w:pos="4513"/>
        <w:tab w:val="right" w:pos="9026"/>
      </w:tabs>
      <w:spacing w:before="0" w:line="240" w:lineRule="auto"/>
    </w:pPr>
    <w:rPr>
      <w:szCs w:val="20"/>
    </w:rPr>
  </w:style>
  <w:style w:type="character" w:customStyle="1" w:styleId="HeaderChar">
    <w:name w:val="Header Char"/>
    <w:link w:val="Header"/>
    <w:uiPriority w:val="99"/>
    <w:rsid w:val="009E48BD"/>
    <w:rPr>
      <w:sz w:val="24"/>
    </w:rPr>
  </w:style>
  <w:style w:type="paragraph" w:styleId="Footer">
    <w:name w:val="footer"/>
    <w:basedOn w:val="Normal"/>
    <w:link w:val="FooterChar"/>
    <w:uiPriority w:val="99"/>
    <w:unhideWhenUsed/>
    <w:rsid w:val="009E48BD"/>
    <w:pPr>
      <w:tabs>
        <w:tab w:val="center" w:pos="4513"/>
        <w:tab w:val="right" w:pos="9026"/>
      </w:tabs>
      <w:spacing w:before="0" w:line="240" w:lineRule="auto"/>
    </w:pPr>
    <w:rPr>
      <w:szCs w:val="20"/>
    </w:rPr>
  </w:style>
  <w:style w:type="character" w:customStyle="1" w:styleId="FooterChar">
    <w:name w:val="Footer Char"/>
    <w:link w:val="Footer"/>
    <w:uiPriority w:val="99"/>
    <w:rsid w:val="009E48BD"/>
    <w:rPr>
      <w:sz w:val="24"/>
    </w:rPr>
  </w:style>
  <w:style w:type="paragraph" w:customStyle="1" w:styleId="Default">
    <w:name w:val="Default"/>
    <w:rsid w:val="004F5080"/>
    <w:pPr>
      <w:autoSpaceDE w:val="0"/>
      <w:autoSpaceDN w:val="0"/>
      <w:adjustRightInd w:val="0"/>
    </w:pPr>
    <w:rPr>
      <w:rFonts w:ascii="Century Gothic" w:hAnsi="Century Gothic" w:cs="Century Gothic"/>
      <w:color w:val="000000"/>
      <w:lang w:eastAsia="en-US"/>
    </w:rPr>
  </w:style>
  <w:style w:type="character" w:styleId="Hyperlink">
    <w:name w:val="Hyperlink"/>
    <w:uiPriority w:val="99"/>
    <w:unhideWhenUsed/>
    <w:rsid w:val="00BC04FB"/>
    <w:rPr>
      <w:color w:val="0000FF"/>
      <w:u w:val="single"/>
    </w:rPr>
  </w:style>
  <w:style w:type="paragraph" w:styleId="NoSpacing">
    <w:name w:val="No Spacing"/>
    <w:uiPriority w:val="1"/>
    <w:qFormat/>
    <w:rsid w:val="008F27EA"/>
    <w:rPr>
      <w:sz w:val="22"/>
      <w:szCs w:val="22"/>
      <w:lang w:eastAsia="en-US"/>
    </w:rPr>
  </w:style>
  <w:style w:type="character" w:customStyle="1" w:styleId="Heading1Char">
    <w:name w:val="Heading 1 Char"/>
    <w:link w:val="Heading1"/>
    <w:rsid w:val="00A4762D"/>
    <w:rPr>
      <w:rFonts w:ascii="Cambria" w:eastAsia="Times New Roman" w:hAnsi="Cambria" w:cs="Arial"/>
      <w:b/>
      <w:bCs/>
      <w:color w:val="1F497D"/>
      <w:kern w:val="32"/>
      <w:sz w:val="32"/>
      <w:szCs w:val="32"/>
      <w:lang w:eastAsia="en-GB"/>
    </w:rPr>
  </w:style>
  <w:style w:type="character" w:customStyle="1" w:styleId="TitleChar">
    <w:name w:val="Title Char"/>
    <w:link w:val="Title"/>
    <w:uiPriority w:val="10"/>
    <w:rsid w:val="00A4762D"/>
    <w:rPr>
      <w:rFonts w:ascii="Cambria" w:eastAsia="Times New Roman" w:hAnsi="Cambria" w:cs="Times New Roman"/>
      <w:color w:val="17365D"/>
      <w:spacing w:val="5"/>
      <w:kern w:val="28"/>
      <w:sz w:val="52"/>
      <w:szCs w:val="52"/>
      <w:lang w:eastAsia="en-GB"/>
    </w:rPr>
  </w:style>
  <w:style w:type="character" w:customStyle="1" w:styleId="Heading5Char">
    <w:name w:val="Heading 5 Char"/>
    <w:link w:val="Heading5"/>
    <w:uiPriority w:val="9"/>
    <w:rsid w:val="00E27BE2"/>
    <w:rPr>
      <w:rFonts w:ascii="Cambria" w:eastAsia="Times New Roman" w:hAnsi="Cambria" w:cs="Times New Roman"/>
      <w:color w:val="243F60"/>
      <w:sz w:val="24"/>
    </w:rPr>
  </w:style>
  <w:style w:type="character" w:styleId="Emphasis">
    <w:name w:val="Emphasis"/>
    <w:uiPriority w:val="20"/>
    <w:qFormat/>
    <w:rsid w:val="00E27BE2"/>
    <w:rPr>
      <w:i/>
      <w:iCs/>
    </w:rPr>
  </w:style>
  <w:style w:type="table" w:styleId="TableGrid">
    <w:name w:val="Table Grid"/>
    <w:basedOn w:val="TableNormal"/>
    <w:uiPriority w:val="59"/>
    <w:rsid w:val="007D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C45"/>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8E123E"/>
    <w:pPr>
      <w:ind w:left="720"/>
      <w:contextualSpacing/>
    </w:pPr>
  </w:style>
  <w:style w:type="character" w:styleId="CommentReference">
    <w:name w:val="annotation reference"/>
    <w:uiPriority w:val="99"/>
    <w:semiHidden/>
    <w:unhideWhenUsed/>
    <w:rsid w:val="00846D94"/>
    <w:rPr>
      <w:sz w:val="16"/>
      <w:szCs w:val="16"/>
    </w:rPr>
  </w:style>
  <w:style w:type="paragraph" w:styleId="CommentText">
    <w:name w:val="annotation text"/>
    <w:basedOn w:val="Normal"/>
    <w:link w:val="CommentTextChar"/>
    <w:uiPriority w:val="99"/>
    <w:semiHidden/>
    <w:unhideWhenUsed/>
    <w:rsid w:val="00846D94"/>
    <w:pPr>
      <w:spacing w:line="240" w:lineRule="auto"/>
    </w:pPr>
    <w:rPr>
      <w:sz w:val="20"/>
      <w:szCs w:val="20"/>
    </w:rPr>
  </w:style>
  <w:style w:type="character" w:customStyle="1" w:styleId="CommentTextChar">
    <w:name w:val="Comment Text Char"/>
    <w:link w:val="CommentText"/>
    <w:uiPriority w:val="99"/>
    <w:semiHidden/>
    <w:rsid w:val="00846D94"/>
    <w:rPr>
      <w:sz w:val="20"/>
      <w:szCs w:val="20"/>
    </w:rPr>
  </w:style>
  <w:style w:type="paragraph" w:styleId="CommentSubject">
    <w:name w:val="annotation subject"/>
    <w:basedOn w:val="CommentText"/>
    <w:next w:val="CommentText"/>
    <w:link w:val="CommentSubjectChar"/>
    <w:uiPriority w:val="99"/>
    <w:semiHidden/>
    <w:unhideWhenUsed/>
    <w:rsid w:val="00846D94"/>
    <w:rPr>
      <w:b/>
      <w:bCs/>
    </w:rPr>
  </w:style>
  <w:style w:type="character" w:customStyle="1" w:styleId="CommentSubjectChar">
    <w:name w:val="Comment Subject Char"/>
    <w:link w:val="CommentSubject"/>
    <w:uiPriority w:val="99"/>
    <w:semiHidden/>
    <w:rsid w:val="00846D94"/>
    <w:rPr>
      <w:b/>
      <w:bCs/>
      <w:sz w:val="20"/>
      <w:szCs w:val="20"/>
    </w:rPr>
  </w:style>
  <w:style w:type="character" w:styleId="HTMLCite">
    <w:name w:val="HTML Cite"/>
    <w:uiPriority w:val="99"/>
    <w:semiHidden/>
    <w:unhideWhenUsed/>
    <w:rsid w:val="002946F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B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913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abp.org.uk/the-abp-awards/how-to-ent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eabp.org.uk/the-abp-a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theabp.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heabp.org.uk/abp-code-of-conduc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ab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7" ma:contentTypeDescription="Create a new document." ma:contentTypeScope="" ma:versionID="38b6b71a90f5dd3d30b63d5354a6695d">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98cd993ecb288bd076a1bacc16aaab06"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5e91-b248-45e0-a117-cc114b304130}" ma:internalName="TaxCatchAll" ma:showField="CatchAllData" ma:web="97b6a06b-7f19-4e1b-a7d1-45b0d7a268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df18dc-b6fd-42a5-895f-624f45f404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Su4xeTIK2kAcCDAcquXAEQqohKg==">AMUW2mVue1vp+DG0QnLkmKZ+OyrBStzXT+f3ZDPbREtg+z9yhdJKSxNvZGRV6kPIewxczBDeCCqtsVZhOgH6OhSKM6FhJ0l1+quCoOtngh+lWwNRZceV778=</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d89e2ee-03ca-44d5-b0fb-d4751b9251e8">
      <Terms xmlns="http://schemas.microsoft.com/office/infopath/2007/PartnerControls"/>
    </lcf76f155ced4ddcb4097134ff3c332f>
    <TaxCatchAll xmlns="97b6a06b-7f19-4e1b-a7d1-45b0d7a26823" xsi:nil="true"/>
  </documentManagement>
</p:properties>
</file>

<file path=customXml/itemProps1.xml><?xml version="1.0" encoding="utf-8"?>
<ds:datastoreItem xmlns:ds="http://schemas.openxmlformats.org/officeDocument/2006/customXml" ds:itemID="{43E98EEB-398E-433E-9CB9-BBC1C392E021}">
  <ds:schemaRefs>
    <ds:schemaRef ds:uri="http://schemas.microsoft.com/sharepoint/v3/contenttype/forms"/>
  </ds:schemaRefs>
</ds:datastoreItem>
</file>

<file path=customXml/itemProps2.xml><?xml version="1.0" encoding="utf-8"?>
<ds:datastoreItem xmlns:ds="http://schemas.openxmlformats.org/officeDocument/2006/customXml" ds:itemID="{65FB76AF-8714-432A-AF99-1E83088B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6a06b-7f19-4e1b-a7d1-45b0d7a26823"/>
    <ds:schemaRef ds:uri="5d89e2ee-03ca-44d5-b0fb-d4751b9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274DC38-FA95-4B85-A30C-678CAC0EC649}">
  <ds:schemaRefs>
    <ds:schemaRef ds:uri="http://schemas.openxmlformats.org/officeDocument/2006/bibliography"/>
  </ds:schemaRefs>
</ds:datastoreItem>
</file>

<file path=customXml/itemProps5.xml><?xml version="1.0" encoding="utf-8"?>
<ds:datastoreItem xmlns:ds="http://schemas.openxmlformats.org/officeDocument/2006/customXml" ds:itemID="{F84EAD9F-D06A-4B38-99C8-4E451D60358B}">
  <ds:schemaRefs>
    <ds:schemaRef ds:uri="http://schemas.microsoft.com/office/2006/metadata/properties"/>
    <ds:schemaRef ds:uri="http://schemas.microsoft.com/office/infopath/2007/PartnerControls"/>
    <ds:schemaRef ds:uri="5d89e2ee-03ca-44d5-b0fb-d4751b9251e8"/>
    <ds:schemaRef ds:uri="97b6a06b-7f19-4e1b-a7d1-45b0d7a2682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Clodagh O'Reilly</cp:lastModifiedBy>
  <cp:revision>12</cp:revision>
  <dcterms:created xsi:type="dcterms:W3CDTF">2024-05-06T14:53:00Z</dcterms:created>
  <dcterms:modified xsi:type="dcterms:W3CDTF">2024-05-06T16:51:00Z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y fmtid="{D5CDD505-2E9C-101B-9397-08002B2CF9AE}" pid="3" name="MediaServiceImageTags">
    <vt:lpwstr/>
  </property>
</Properties>
</file>